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0E" w:rsidRDefault="00A97A8A" w:rsidP="00A97A8A">
      <w:pPr>
        <w:jc w:val="center"/>
        <w:rPr>
          <w:rFonts w:ascii="Calibri" w:hAnsi="Calibri" w:cs="Calibri"/>
          <w:b/>
          <w:bCs/>
          <w:color w:val="000000" w:themeColor="text1"/>
          <w:sz w:val="40"/>
          <w:szCs w:val="40"/>
          <w:lang w:val="en-US"/>
        </w:rPr>
      </w:pPr>
      <w:bookmarkStart w:id="0" w:name="_GoBack"/>
      <w:bookmarkEnd w:id="0"/>
      <w:r>
        <w:rPr>
          <w:rFonts w:ascii="Calibri" w:hAnsi="Calibri" w:cs="Calibri"/>
          <w:b/>
          <w:bCs/>
          <w:color w:val="000000" w:themeColor="text1"/>
          <w:sz w:val="40"/>
          <w:szCs w:val="40"/>
          <w:lang w:val="en-US"/>
        </w:rPr>
        <w:t>Skills Program Athlete Form</w:t>
      </w:r>
    </w:p>
    <w:p w:rsidR="00A97A8A" w:rsidRDefault="00A97A8A" w:rsidP="00A97A8A">
      <w:pPr>
        <w:jc w:val="center"/>
        <w:rPr>
          <w:rFonts w:ascii="Calibri" w:hAnsi="Calibri" w:cs="Calibri"/>
          <w:b/>
          <w:bCs/>
          <w:color w:val="000000" w:themeColor="text1"/>
          <w:sz w:val="40"/>
          <w:szCs w:val="40"/>
          <w:lang w:val="en-US"/>
        </w:rPr>
      </w:pPr>
    </w:p>
    <w:p w:rsidR="00EF206D" w:rsidRDefault="00F53CED">
      <w:pPr>
        <w:rPr>
          <w:rFonts w:ascii="Calibri" w:hAnsi="Calibri" w:cs="Calibri"/>
          <w:b/>
          <w:bCs/>
          <w:color w:val="000000" w:themeColor="text1"/>
          <w:sz w:val="40"/>
          <w:szCs w:val="40"/>
          <w:lang w:val="en-US"/>
        </w:rPr>
      </w:pPr>
      <w:r w:rsidRPr="0063620E">
        <w:rPr>
          <w:rFonts w:ascii="Calibri" w:hAnsi="Calibri" w:cs="Calibri"/>
          <w:b/>
          <w:bCs/>
          <w:color w:val="000000" w:themeColor="text1"/>
          <w:sz w:val="40"/>
          <w:szCs w:val="40"/>
          <w:lang w:val="en-US"/>
        </w:rPr>
        <w:t>Athlete</w:t>
      </w:r>
      <w:r w:rsidR="0063620E">
        <w:rPr>
          <w:rFonts w:ascii="Calibri" w:hAnsi="Calibri" w:cs="Calibri"/>
          <w:b/>
          <w:bCs/>
          <w:color w:val="000000" w:themeColor="text1"/>
          <w:sz w:val="40"/>
          <w:szCs w:val="40"/>
          <w:lang w:val="en-US"/>
        </w:rPr>
        <w:t xml:space="preserve"> Name</w:t>
      </w:r>
      <w:r w:rsidRPr="0063620E">
        <w:rPr>
          <w:rFonts w:ascii="Calibri" w:hAnsi="Calibri" w:cs="Calibri"/>
          <w:b/>
          <w:bCs/>
          <w:color w:val="000000" w:themeColor="text1"/>
          <w:sz w:val="40"/>
          <w:szCs w:val="40"/>
          <w:lang w:val="en-US"/>
        </w:rPr>
        <w:t>:</w:t>
      </w:r>
      <w:r w:rsidR="0063620E">
        <w:rPr>
          <w:rFonts w:ascii="Calibri" w:hAnsi="Calibri" w:cs="Calibri"/>
          <w:b/>
          <w:bCs/>
          <w:color w:val="000000" w:themeColor="text1"/>
          <w:sz w:val="40"/>
          <w:szCs w:val="40"/>
          <w:lang w:val="en-US"/>
        </w:rPr>
        <w:tab/>
        <w:t>__________________________________________________</w:t>
      </w:r>
    </w:p>
    <w:p w:rsidR="0063620E" w:rsidRDefault="0063620E">
      <w:pPr>
        <w:rPr>
          <w:rFonts w:ascii="Calibri" w:hAnsi="Calibri" w:cs="Calibri"/>
          <w:b/>
          <w:bCs/>
          <w:color w:val="000000" w:themeColor="text1"/>
          <w:sz w:val="40"/>
          <w:szCs w:val="40"/>
          <w:lang w:val="en-US"/>
        </w:rPr>
      </w:pPr>
    </w:p>
    <w:p w:rsidR="0063620E" w:rsidRDefault="0063620E">
      <w:pPr>
        <w:rPr>
          <w:rFonts w:ascii="Calibri" w:hAnsi="Calibri" w:cs="Calibri"/>
          <w:b/>
          <w:bCs/>
          <w:color w:val="000000" w:themeColor="text1"/>
          <w:sz w:val="40"/>
          <w:szCs w:val="40"/>
          <w:lang w:val="en-US"/>
        </w:rPr>
      </w:pPr>
      <w:r>
        <w:rPr>
          <w:rFonts w:ascii="Calibri" w:hAnsi="Calibri" w:cs="Calibri"/>
          <w:b/>
          <w:bCs/>
          <w:color w:val="000000" w:themeColor="text1"/>
          <w:sz w:val="40"/>
          <w:szCs w:val="40"/>
          <w:lang w:val="en-US"/>
        </w:rPr>
        <w:t>Gym Club:</w:t>
      </w:r>
      <w:r>
        <w:rPr>
          <w:rFonts w:ascii="Calibri" w:hAnsi="Calibri" w:cs="Calibri"/>
          <w:b/>
          <w:bCs/>
          <w:color w:val="000000" w:themeColor="text1"/>
          <w:sz w:val="40"/>
          <w:szCs w:val="40"/>
          <w:lang w:val="en-US"/>
        </w:rPr>
        <w:tab/>
      </w:r>
      <w:r>
        <w:rPr>
          <w:rFonts w:ascii="Calibri" w:hAnsi="Calibri" w:cs="Calibri"/>
          <w:b/>
          <w:bCs/>
          <w:color w:val="000000" w:themeColor="text1"/>
          <w:sz w:val="40"/>
          <w:szCs w:val="40"/>
          <w:lang w:val="en-US"/>
        </w:rPr>
        <w:tab/>
        <w:t>__________________________________________________</w:t>
      </w:r>
    </w:p>
    <w:p w:rsidR="0063620E" w:rsidRDefault="0063620E">
      <w:pPr>
        <w:rPr>
          <w:rFonts w:ascii="Calibri" w:hAnsi="Calibri" w:cs="Calibri"/>
          <w:b/>
          <w:bCs/>
          <w:color w:val="000000" w:themeColor="text1"/>
          <w:sz w:val="40"/>
          <w:szCs w:val="40"/>
          <w:lang w:val="en-US"/>
        </w:rPr>
      </w:pPr>
    </w:p>
    <w:p w:rsidR="0063620E" w:rsidRPr="0063620E" w:rsidRDefault="0063620E">
      <w:pPr>
        <w:rPr>
          <w:rFonts w:ascii="Calibri" w:hAnsi="Calibri" w:cs="Calibri"/>
          <w:b/>
          <w:bCs/>
          <w:color w:val="000000" w:themeColor="text1"/>
          <w:sz w:val="40"/>
          <w:szCs w:val="40"/>
          <w:lang w:val="en-US"/>
        </w:rPr>
      </w:pPr>
      <w:r>
        <w:rPr>
          <w:rFonts w:ascii="Calibri" w:hAnsi="Calibri" w:cs="Calibri"/>
          <w:b/>
          <w:bCs/>
          <w:color w:val="000000" w:themeColor="text1"/>
          <w:sz w:val="40"/>
          <w:szCs w:val="40"/>
          <w:lang w:val="en-US"/>
        </w:rPr>
        <w:t>Level:</w:t>
      </w:r>
      <w:r>
        <w:rPr>
          <w:rFonts w:ascii="Calibri" w:hAnsi="Calibri" w:cs="Calibri"/>
          <w:b/>
          <w:bCs/>
          <w:color w:val="000000" w:themeColor="text1"/>
          <w:sz w:val="40"/>
          <w:szCs w:val="40"/>
          <w:lang w:val="en-US"/>
        </w:rPr>
        <w:tab/>
      </w:r>
      <w:r>
        <w:rPr>
          <w:rFonts w:ascii="Calibri" w:hAnsi="Calibri" w:cs="Calibri"/>
          <w:b/>
          <w:bCs/>
          <w:color w:val="000000" w:themeColor="text1"/>
          <w:sz w:val="40"/>
          <w:szCs w:val="40"/>
          <w:lang w:val="en-US"/>
        </w:rPr>
        <w:tab/>
      </w:r>
      <w:r>
        <w:rPr>
          <w:rFonts w:ascii="Calibri" w:hAnsi="Calibri" w:cs="Calibri"/>
          <w:b/>
          <w:bCs/>
          <w:color w:val="000000" w:themeColor="text1"/>
          <w:sz w:val="40"/>
          <w:szCs w:val="40"/>
          <w:lang w:val="en-US"/>
        </w:rPr>
        <w:tab/>
        <w:t>__________________________________________________</w:t>
      </w:r>
    </w:p>
    <w:p w:rsidR="0063620E" w:rsidRDefault="0063620E">
      <w:pPr>
        <w:rPr>
          <w:rFonts w:ascii="Calibri" w:hAnsi="Calibri" w:cs="Calibri"/>
          <w:b/>
          <w:bCs/>
          <w:color w:val="000000" w:themeColor="text1"/>
          <w:sz w:val="40"/>
          <w:szCs w:val="40"/>
          <w:lang w:val="en-US"/>
        </w:rPr>
      </w:pPr>
    </w:p>
    <w:p w:rsidR="00F53CED" w:rsidRDefault="008A4D5F">
      <w:pPr>
        <w:rPr>
          <w:rFonts w:ascii="Calibri" w:hAnsi="Calibri" w:cs="Calibri"/>
          <w:b/>
          <w:bCs/>
          <w:color w:val="000000" w:themeColor="text1"/>
          <w:sz w:val="40"/>
          <w:szCs w:val="40"/>
          <w:lang w:val="en-US"/>
        </w:rPr>
      </w:pPr>
      <w:r>
        <w:rPr>
          <w:rFonts w:ascii="Calibri" w:hAnsi="Calibri" w:cs="Calibri"/>
          <w:b/>
          <w:bCs/>
          <w:color w:val="000000" w:themeColor="text1"/>
          <w:sz w:val="40"/>
          <w:szCs w:val="40"/>
          <w:lang w:val="en-US"/>
        </w:rPr>
        <w:t>Video</w:t>
      </w:r>
      <w:r w:rsidR="00F53CED" w:rsidRPr="0063620E">
        <w:rPr>
          <w:rFonts w:ascii="Calibri" w:hAnsi="Calibri" w:cs="Calibri"/>
          <w:b/>
          <w:bCs/>
          <w:color w:val="000000" w:themeColor="text1"/>
          <w:sz w:val="40"/>
          <w:szCs w:val="40"/>
          <w:lang w:val="en-US"/>
        </w:rPr>
        <w:t xml:space="preserve"> Link:</w:t>
      </w:r>
      <w:r w:rsidR="0063620E">
        <w:rPr>
          <w:rFonts w:ascii="Calibri" w:hAnsi="Calibri" w:cs="Calibri"/>
          <w:b/>
          <w:bCs/>
          <w:color w:val="000000" w:themeColor="text1"/>
          <w:sz w:val="40"/>
          <w:szCs w:val="40"/>
          <w:lang w:val="en-US"/>
        </w:rPr>
        <w:tab/>
      </w:r>
      <w:r w:rsidR="00167E12">
        <w:rPr>
          <w:rFonts w:ascii="Calibri" w:hAnsi="Calibri" w:cs="Calibri"/>
          <w:b/>
          <w:bCs/>
          <w:color w:val="000000" w:themeColor="text1"/>
          <w:sz w:val="40"/>
          <w:szCs w:val="40"/>
          <w:lang w:val="en-US"/>
        </w:rPr>
        <w:tab/>
      </w:r>
      <w:r w:rsidR="0063620E">
        <w:rPr>
          <w:rFonts w:ascii="Calibri" w:hAnsi="Calibri" w:cs="Calibri"/>
          <w:b/>
          <w:bCs/>
          <w:color w:val="000000" w:themeColor="text1"/>
          <w:sz w:val="40"/>
          <w:szCs w:val="40"/>
          <w:lang w:val="en-US"/>
        </w:rPr>
        <w:t>__________________________________________________</w:t>
      </w:r>
    </w:p>
    <w:p w:rsidR="0063620E" w:rsidRDefault="0063620E">
      <w:pPr>
        <w:rPr>
          <w:rFonts w:ascii="Calibri" w:hAnsi="Calibri" w:cs="Calibri"/>
          <w:b/>
          <w:bCs/>
          <w:color w:val="000000" w:themeColor="text1"/>
          <w:sz w:val="40"/>
          <w:szCs w:val="40"/>
          <w:lang w:val="en-US"/>
        </w:rPr>
      </w:pPr>
    </w:p>
    <w:p w:rsidR="0063620E" w:rsidRDefault="0063620E">
      <w:pPr>
        <w:rPr>
          <w:rFonts w:ascii="Calibri" w:hAnsi="Calibri" w:cs="Calibri"/>
          <w:b/>
          <w:bCs/>
          <w:color w:val="000000" w:themeColor="text1"/>
          <w:sz w:val="40"/>
          <w:szCs w:val="40"/>
          <w:lang w:val="en-US"/>
        </w:rPr>
      </w:pPr>
      <w:r>
        <w:rPr>
          <w:rFonts w:ascii="Calibri" w:hAnsi="Calibri" w:cs="Calibri"/>
          <w:b/>
          <w:bCs/>
          <w:color w:val="000000" w:themeColor="text1"/>
          <w:sz w:val="40"/>
          <w:szCs w:val="40"/>
          <w:lang w:val="en-US"/>
        </w:rPr>
        <w:t>Instructions:</w:t>
      </w:r>
    </w:p>
    <w:p w:rsidR="0063620E" w:rsidRDefault="0063620E" w:rsidP="0063620E">
      <w:pPr>
        <w:pStyle w:val="ListParagraph"/>
        <w:numPr>
          <w:ilvl w:val="0"/>
          <w:numId w:val="9"/>
        </w:numPr>
        <w:rPr>
          <w:color w:val="000000" w:themeColor="text1"/>
        </w:rPr>
      </w:pPr>
      <w:r>
        <w:rPr>
          <w:color w:val="000000" w:themeColor="text1"/>
        </w:rPr>
        <w:t>Please fill out skills in appropriate boxes and total points for each apparatus where designated</w:t>
      </w:r>
      <w:r w:rsidR="003C6464">
        <w:rPr>
          <w:color w:val="000000" w:themeColor="text1"/>
        </w:rPr>
        <w:t>. You may write over the light grey skills in each box. If credit has been received in competition then you may highlight or circle those skills</w:t>
      </w:r>
      <w:r w:rsidR="00A97A8A">
        <w:rPr>
          <w:color w:val="000000" w:themeColor="text1"/>
        </w:rPr>
        <w:t xml:space="preserve"> as well. </w:t>
      </w:r>
    </w:p>
    <w:p w:rsidR="00A97A8A" w:rsidRDefault="00A97A8A" w:rsidP="0063620E">
      <w:pPr>
        <w:pStyle w:val="ListParagraph"/>
        <w:numPr>
          <w:ilvl w:val="0"/>
          <w:numId w:val="9"/>
        </w:numPr>
        <w:rPr>
          <w:color w:val="000000" w:themeColor="text1"/>
        </w:rPr>
      </w:pPr>
      <w:r>
        <w:rPr>
          <w:color w:val="000000" w:themeColor="text1"/>
        </w:rPr>
        <w:t xml:space="preserve">Send this completed form to the NTD and PM by May 1, 2018 to begin preliminary points list. Points will be updated through Canadian Championships. </w:t>
      </w:r>
    </w:p>
    <w:p w:rsidR="00A97A8A" w:rsidRPr="0063620E" w:rsidRDefault="00A97A8A" w:rsidP="0063620E">
      <w:pPr>
        <w:pStyle w:val="ListParagraph"/>
        <w:numPr>
          <w:ilvl w:val="0"/>
          <w:numId w:val="9"/>
        </w:numPr>
        <w:rPr>
          <w:color w:val="000000" w:themeColor="text1"/>
        </w:rPr>
      </w:pPr>
      <w:r>
        <w:rPr>
          <w:color w:val="000000" w:themeColor="text1"/>
        </w:rPr>
        <w:t xml:space="preserve">Make sure to keep a copy of this for yourselves in case of discrepancies. </w:t>
      </w:r>
    </w:p>
    <w:p w:rsidR="0063620E" w:rsidRDefault="0063620E" w:rsidP="007E1802"/>
    <w:p w:rsidR="007E1802" w:rsidRPr="005A3AD2" w:rsidRDefault="007E1802" w:rsidP="007E1802">
      <w:pPr>
        <w:rPr>
          <w:b/>
          <w:sz w:val="28"/>
          <w:szCs w:val="28"/>
        </w:rPr>
      </w:pPr>
      <w:r w:rsidRPr="005A3AD2">
        <w:rPr>
          <w:b/>
          <w:sz w:val="28"/>
          <w:szCs w:val="28"/>
        </w:rPr>
        <w:lastRenderedPageBreak/>
        <w:t xml:space="preserve">2020 Quadrennial plan </w:t>
      </w:r>
      <w:r>
        <w:rPr>
          <w:b/>
          <w:sz w:val="28"/>
          <w:szCs w:val="28"/>
        </w:rPr>
        <w:t xml:space="preserve">- </w:t>
      </w:r>
      <w:r w:rsidRPr="005A3AD2">
        <w:rPr>
          <w:b/>
          <w:sz w:val="28"/>
          <w:szCs w:val="28"/>
        </w:rPr>
        <w:t>Floor Strategy</w:t>
      </w:r>
    </w:p>
    <w:p w:rsidR="007E1802" w:rsidRPr="005A3AD2" w:rsidRDefault="007E1802" w:rsidP="007E1802">
      <w:pPr>
        <w:pStyle w:val="ListParagraph"/>
        <w:numPr>
          <w:ilvl w:val="0"/>
          <w:numId w:val="2"/>
        </w:numPr>
        <w:spacing w:after="0" w:line="240" w:lineRule="auto"/>
        <w:jc w:val="both"/>
        <w:rPr>
          <w:b/>
        </w:rPr>
      </w:pPr>
      <w:r w:rsidRPr="005A3AD2">
        <w:rPr>
          <w:b/>
        </w:rPr>
        <w:t>Maximize use of diagonals, don’t squeeze a line into a side pass</w:t>
      </w:r>
    </w:p>
    <w:p w:rsidR="007E1802" w:rsidRPr="005A3AD2" w:rsidRDefault="007E1802" w:rsidP="007E1802">
      <w:pPr>
        <w:pStyle w:val="ListParagraph"/>
        <w:numPr>
          <w:ilvl w:val="0"/>
          <w:numId w:val="2"/>
        </w:numPr>
        <w:spacing w:after="0" w:line="240" w:lineRule="auto"/>
        <w:jc w:val="both"/>
        <w:rPr>
          <w:b/>
        </w:rPr>
      </w:pPr>
      <w:r w:rsidRPr="005A3AD2">
        <w:rPr>
          <w:b/>
        </w:rPr>
        <w:t>Maximize your 2 in connections</w:t>
      </w:r>
    </w:p>
    <w:p w:rsidR="007E1802" w:rsidRPr="005A3AD2" w:rsidRDefault="007E1802" w:rsidP="007E1802">
      <w:pPr>
        <w:pStyle w:val="ListParagraph"/>
        <w:numPr>
          <w:ilvl w:val="0"/>
          <w:numId w:val="2"/>
        </w:numPr>
        <w:spacing w:after="0" w:line="240" w:lineRule="auto"/>
        <w:jc w:val="both"/>
        <w:rPr>
          <w:b/>
        </w:rPr>
      </w:pPr>
      <w:r w:rsidRPr="005A3AD2">
        <w:rPr>
          <w:b/>
        </w:rPr>
        <w:t>Use a D dismount that can be stuck</w:t>
      </w:r>
    </w:p>
    <w:p w:rsidR="007E1802" w:rsidRDefault="007E1802" w:rsidP="007E1802">
      <w:pPr>
        <w:pStyle w:val="ListParagraph"/>
        <w:numPr>
          <w:ilvl w:val="0"/>
          <w:numId w:val="2"/>
        </w:numPr>
        <w:spacing w:after="0" w:line="240" w:lineRule="auto"/>
        <w:jc w:val="both"/>
        <w:rPr>
          <w:b/>
        </w:rPr>
      </w:pPr>
      <w:r w:rsidRPr="005A3AD2">
        <w:rPr>
          <w:b/>
        </w:rPr>
        <w:t xml:space="preserve">Start values for 2017 are between 5.3 and 5.8, while Start values needed for the Team at the 2018 World Championships will be 5.5 to 6.0.  </w:t>
      </w:r>
    </w:p>
    <w:p w:rsidR="007E1802" w:rsidRPr="00BB640A" w:rsidRDefault="007E1802" w:rsidP="007E1802">
      <w:pPr>
        <w:spacing w:after="0" w:line="240" w:lineRule="auto"/>
        <w:jc w:val="both"/>
        <w:rPr>
          <w:b/>
        </w:rPr>
      </w:pPr>
    </w:p>
    <w:p w:rsidR="007E1802" w:rsidRDefault="007E1802" w:rsidP="007E1802">
      <w:pPr>
        <w:widowControl w:val="0"/>
        <w:autoSpaceDE w:val="0"/>
        <w:autoSpaceDN w:val="0"/>
        <w:adjustRightInd w:val="0"/>
        <w:spacing w:after="0" w:line="240" w:lineRule="auto"/>
        <w:jc w:val="both"/>
        <w:rPr>
          <w:rFonts w:ascii="Calibri" w:eastAsiaTheme="minorHAnsi" w:hAnsi="Calibri" w:cs="Calibri"/>
          <w:b/>
          <w:bCs/>
          <w:lang w:val="en-US" w:eastAsia="en-US"/>
        </w:rPr>
      </w:pPr>
      <w:r>
        <w:rPr>
          <w:rFonts w:ascii="Calibri" w:eastAsiaTheme="minorHAnsi" w:hAnsi="Calibri" w:cs="Calibri"/>
          <w:b/>
          <w:bCs/>
          <w:lang w:val="en-US" w:eastAsia="en-US"/>
        </w:rPr>
        <w:t>Seniors must perform elements</w:t>
      </w:r>
      <w:r w:rsidRPr="00986EC4">
        <w:rPr>
          <w:rFonts w:ascii="Calibri" w:eastAsiaTheme="minorHAnsi" w:hAnsi="Calibri" w:cs="Calibri"/>
          <w:b/>
          <w:bCs/>
          <w:lang w:val="en-US" w:eastAsia="en-US"/>
        </w:rPr>
        <w:t xml:space="preserve"> on a 40x40 and may use a </w:t>
      </w:r>
      <w:r>
        <w:rPr>
          <w:rFonts w:ascii="Calibri" w:eastAsiaTheme="minorHAnsi" w:hAnsi="Calibri" w:cs="Calibri"/>
          <w:b/>
          <w:bCs/>
          <w:lang w:val="en-US" w:eastAsia="en-US"/>
        </w:rPr>
        <w:t xml:space="preserve">20cm-landing mat. </w:t>
      </w:r>
    </w:p>
    <w:p w:rsidR="007E1802" w:rsidRDefault="007E1802" w:rsidP="007E1802">
      <w:pPr>
        <w:widowControl w:val="0"/>
        <w:shd w:val="clear" w:color="auto" w:fill="FFF2CC" w:themeFill="accent4" w:themeFillTint="33"/>
        <w:autoSpaceDE w:val="0"/>
        <w:autoSpaceDN w:val="0"/>
        <w:adjustRightInd w:val="0"/>
        <w:spacing w:after="0" w:line="240" w:lineRule="auto"/>
        <w:jc w:val="both"/>
        <w:rPr>
          <w:rFonts w:ascii="Calibri" w:eastAsiaTheme="minorHAnsi" w:hAnsi="Calibri" w:cs="Calibri"/>
          <w:b/>
          <w:bCs/>
          <w:lang w:val="en-US" w:eastAsia="en-US"/>
        </w:rPr>
      </w:pPr>
      <w:r>
        <w:rPr>
          <w:rFonts w:ascii="Calibri" w:eastAsiaTheme="minorHAnsi" w:hAnsi="Calibri" w:cs="Calibri"/>
          <w:b/>
          <w:bCs/>
          <w:lang w:val="en-US" w:eastAsia="en-US"/>
        </w:rPr>
        <w:t xml:space="preserve">Seniors may perform on a Tumbling strip to a landing that is level with the Tumbling strip only on skills highlighted in yellow </w:t>
      </w:r>
    </w:p>
    <w:p w:rsidR="007E1802" w:rsidRDefault="007E1802" w:rsidP="007E1802">
      <w:pPr>
        <w:widowControl w:val="0"/>
        <w:autoSpaceDE w:val="0"/>
        <w:autoSpaceDN w:val="0"/>
        <w:adjustRightInd w:val="0"/>
        <w:spacing w:after="0" w:line="240" w:lineRule="auto"/>
        <w:jc w:val="both"/>
        <w:rPr>
          <w:rFonts w:ascii="Calibri" w:eastAsiaTheme="minorHAnsi" w:hAnsi="Calibri" w:cs="Calibri"/>
          <w:b/>
          <w:bCs/>
          <w:lang w:val="en-US" w:eastAsia="en-US"/>
        </w:rPr>
      </w:pPr>
      <w:r>
        <w:rPr>
          <w:rFonts w:ascii="Calibri" w:eastAsiaTheme="minorHAnsi" w:hAnsi="Calibri" w:cs="Calibri"/>
          <w:b/>
          <w:bCs/>
          <w:lang w:val="en-US" w:eastAsia="en-US"/>
        </w:rPr>
        <w:t>Juniors may perform all elements on a Tumbling strip or 40x40 and adhere to the same landing instructions as the senior athletes.</w:t>
      </w:r>
    </w:p>
    <w:p w:rsidR="007E1802" w:rsidRDefault="007E1802"/>
    <w:tbl>
      <w:tblPr>
        <w:tblStyle w:val="TableGrid"/>
        <w:tblW w:w="0" w:type="auto"/>
        <w:tblLook w:val="04A0" w:firstRow="1" w:lastRow="0" w:firstColumn="1" w:lastColumn="0" w:noHBand="0" w:noVBand="1"/>
      </w:tblPr>
      <w:tblGrid>
        <w:gridCol w:w="2590"/>
        <w:gridCol w:w="2590"/>
        <w:gridCol w:w="2590"/>
        <w:gridCol w:w="2590"/>
        <w:gridCol w:w="2590"/>
      </w:tblGrid>
      <w:tr w:rsidR="007E1802" w:rsidTr="007E1802">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FLOOR SKILLS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1 pt.</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2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3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4pts.</w:t>
            </w: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 xml:space="preserve">1. </w:t>
            </w:r>
            <w:r w:rsidRPr="003C6464">
              <w:rPr>
                <w:rFonts w:ascii="Calibri" w:eastAsiaTheme="minorHAnsi" w:hAnsi="Calibri" w:cs="Calibri"/>
                <w:bCs/>
                <w:color w:val="000000" w:themeColor="text1"/>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Backwards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Double back </w:t>
            </w:r>
            <w:proofErr w:type="spellStart"/>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salto</w:t>
            </w:r>
            <w:proofErr w:type="spellEnd"/>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with Full twist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Back Double, Double tucked</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back with 2 ½ twist</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Triple twisting double tuck</w:t>
            </w: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2.</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Back Layout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back Layout with full twist</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back Layout with double twist</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back Layout with triple twist</w:t>
            </w: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3.</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Triple Twist backwards</w:t>
            </w:r>
          </w:p>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 ½ twist backwards</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Quadruple twist backwards</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Back layout with 4 ½ twist</w:t>
            </w: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4. Forwards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Forward Double twisting Layout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Forward 2 ½ twisting layout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Forward Triple twisting Layout </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Forward 3 ½ twisting Layout</w:t>
            </w: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5.</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Front tucked with ½ twist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front full twist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front with 1 ½ twist</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Double front with double twist</w:t>
            </w: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6. 1</w:t>
            </w:r>
            <w:r w:rsidRPr="003C6464">
              <w:rPr>
                <w:rFonts w:ascii="Calibri" w:eastAsiaTheme="minorHAnsi" w:hAnsi="Calibri" w:cs="Calibri"/>
                <w:bCs/>
                <w:color w:val="000000" w:themeColor="text1"/>
                <w:vertAlign w:val="superscript"/>
                <w:lang w:val="en-US" w:eastAsia="en-US"/>
              </w:rPr>
              <w:t>st</w:t>
            </w:r>
            <w:r w:rsidRPr="003C6464">
              <w:rPr>
                <w:rFonts w:ascii="Calibri" w:eastAsiaTheme="minorHAnsi" w:hAnsi="Calibri" w:cs="Calibri"/>
                <w:bCs/>
                <w:color w:val="000000" w:themeColor="text1"/>
                <w:lang w:val="en-US" w:eastAsia="en-US"/>
              </w:rPr>
              <w:t xml:space="preserve"> Connection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 bonus line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0.2 Bonus line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7. 2</w:t>
            </w:r>
            <w:r w:rsidRPr="003C6464">
              <w:rPr>
                <w:rFonts w:ascii="Calibri" w:eastAsiaTheme="minorHAnsi" w:hAnsi="Calibri" w:cs="Calibri"/>
                <w:bCs/>
                <w:color w:val="000000" w:themeColor="text1"/>
                <w:vertAlign w:val="superscript"/>
                <w:lang w:val="en-US" w:eastAsia="en-US"/>
              </w:rPr>
              <w:t>nd</w:t>
            </w:r>
            <w:r w:rsidRPr="003C6464">
              <w:rPr>
                <w:rFonts w:ascii="Calibri" w:eastAsiaTheme="minorHAnsi" w:hAnsi="Calibri" w:cs="Calibri"/>
                <w:bCs/>
                <w:color w:val="000000" w:themeColor="text1"/>
                <w:lang w:val="en-US" w:eastAsia="en-US"/>
              </w:rPr>
              <w:t xml:space="preserve"> Connection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 bonus line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0.2 Bonus line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 xml:space="preserve">8. Non </w:t>
            </w:r>
            <w:proofErr w:type="spellStart"/>
            <w:r w:rsidRPr="003C6464">
              <w:rPr>
                <w:rFonts w:ascii="Calibri" w:eastAsiaTheme="minorHAnsi" w:hAnsi="Calibri" w:cs="Calibri"/>
                <w:bCs/>
                <w:color w:val="000000" w:themeColor="text1"/>
                <w:lang w:val="en-US" w:eastAsia="en-US"/>
              </w:rPr>
              <w:t>Acro</w:t>
            </w:r>
            <w:proofErr w:type="spellEnd"/>
          </w:p>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 value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 value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9.</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Additional D element</w:t>
            </w:r>
          </w:p>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Additional E element</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Additional F element </w:t>
            </w:r>
          </w:p>
        </w:tc>
        <w:tc>
          <w:tcPr>
            <w:tcW w:w="2590" w:type="dxa"/>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Additional G element</w:t>
            </w:r>
          </w:p>
        </w:tc>
      </w:tr>
      <w:tr w:rsidR="007E1802" w:rsidRPr="007E1802" w:rsidTr="007E1802">
        <w:tc>
          <w:tcPr>
            <w:tcW w:w="2590" w:type="dxa"/>
          </w:tcPr>
          <w:p w:rsidR="007E1802" w:rsidRPr="003C6464" w:rsidRDefault="007E1802" w:rsidP="007E1802">
            <w:pPr>
              <w:widowControl w:val="0"/>
              <w:autoSpaceDE w:val="0"/>
              <w:autoSpaceDN w:val="0"/>
              <w:adjustRightInd w:val="0"/>
              <w:rPr>
                <w:rFonts w:ascii="Calibri" w:eastAsiaTheme="minorHAnsi" w:hAnsi="Calibri" w:cs="Calibri"/>
                <w:bCs/>
                <w:color w:val="000000" w:themeColor="text1"/>
                <w:lang w:val="en-US" w:eastAsia="en-US"/>
              </w:rPr>
            </w:pPr>
            <w:r w:rsidRPr="003C6464">
              <w:rPr>
                <w:rFonts w:ascii="Calibri" w:eastAsiaTheme="minorHAnsi" w:hAnsi="Calibri" w:cs="Calibri"/>
                <w:bCs/>
                <w:color w:val="000000" w:themeColor="text1"/>
                <w:lang w:val="en-US" w:eastAsia="en-US"/>
              </w:rPr>
              <w:t>10.</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Additional D element</w:t>
            </w:r>
          </w:p>
        </w:tc>
        <w:tc>
          <w:tcPr>
            <w:tcW w:w="2590" w:type="dxa"/>
            <w:shd w:val="clear" w:color="auto" w:fill="auto"/>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Additional E element</w:t>
            </w:r>
          </w:p>
        </w:tc>
        <w:tc>
          <w:tcPr>
            <w:tcW w:w="2590" w:type="dxa"/>
            <w:shd w:val="clear" w:color="auto" w:fill="auto"/>
          </w:tcPr>
          <w:p w:rsidR="007E1802" w:rsidRPr="00682826" w:rsidRDefault="007E1802" w:rsidP="007E1802">
            <w:pPr>
              <w:widowControl w:val="0"/>
              <w:shd w:val="clear" w:color="auto" w:fill="FFF2CC" w:themeFill="accent4" w:themeFillTint="33"/>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Additional F element</w:t>
            </w:r>
          </w:p>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Additional G element or </w:t>
            </w:r>
          </w:p>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826">
              <w:rPr>
                <w:rFonts w:ascii="Calibri" w:eastAsiaTheme="minorHAnsi" w:hAnsi="Calibri" w:cs="Calibri"/>
                <w:b/>
                <w:bCs/>
                <w:color w:val="D9D9D9" w:themeColor="background1" w:themeShade="D9"/>
                <w:lang w:val="en-US"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 element 5pts.</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lang w:val="en-US" w:eastAsia="en-US"/>
              </w:rPr>
            </w:pPr>
            <w:r w:rsidRPr="007E1802">
              <w:rPr>
                <w:rFonts w:ascii="Calibri" w:eastAsiaTheme="minorHAnsi" w:hAnsi="Calibri" w:cs="Calibri"/>
                <w:b/>
                <w:bCs/>
                <w:lang w:val="en-US" w:eastAsia="en-US"/>
              </w:rPr>
              <w:t>TOTAL SCORE:</w:t>
            </w:r>
            <w:r w:rsidR="005D0E12">
              <w:rPr>
                <w:rFonts w:ascii="Calibri" w:eastAsiaTheme="minorHAnsi" w:hAnsi="Calibri" w:cs="Calibri"/>
                <w:b/>
                <w:bCs/>
                <w:lang w:val="en-US" w:eastAsia="en-US"/>
              </w:rPr>
              <w:t xml:space="preserve">   </w:t>
            </w:r>
            <w:r w:rsidR="0063620E">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 xml:space="preserve"> </w:t>
            </w:r>
            <w:r w:rsidR="00976085">
              <w:rPr>
                <w:rFonts w:ascii="Calibri" w:eastAsiaTheme="minorHAnsi" w:hAnsi="Calibri" w:cs="Calibri"/>
                <w:b/>
                <w:bCs/>
                <w:lang w:val="en-US" w:eastAsia="en-US"/>
              </w:rPr>
              <w:t xml:space="preserve">   </w:t>
            </w:r>
            <w:r w:rsidR="007116ED">
              <w:rPr>
                <w:rFonts w:ascii="Calibri" w:eastAsiaTheme="minorHAnsi" w:hAnsi="Calibri" w:cs="Calibri"/>
                <w:b/>
                <w:bCs/>
                <w:lang w:val="en-US" w:eastAsia="en-US"/>
              </w:rPr>
              <w:t xml:space="preserve">  </w:t>
            </w:r>
            <w:r w:rsidR="00976085">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/74</w:t>
            </w: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shd w:val="clear" w:color="auto" w:fill="auto"/>
          </w:tcPr>
          <w:p w:rsidR="007E1802" w:rsidRP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shd w:val="clear" w:color="auto" w:fill="auto"/>
          </w:tcPr>
          <w:p w:rsidR="007E1802" w:rsidRP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B809AF" w:rsidRDefault="007E1802" w:rsidP="007E1802">
            <w:pPr>
              <w:widowControl w:val="0"/>
              <w:autoSpaceDE w:val="0"/>
              <w:autoSpaceDN w:val="0"/>
              <w:adjustRightInd w:val="0"/>
              <w:rPr>
                <w:rFonts w:ascii="Calibri" w:eastAsiaTheme="minorHAnsi" w:hAnsi="Calibri" w:cs="Calibri"/>
                <w:bCs/>
                <w:lang w:val="en-US" w:eastAsia="en-US"/>
              </w:rPr>
            </w:pPr>
          </w:p>
        </w:tc>
      </w:tr>
    </w:tbl>
    <w:p w:rsidR="007E1802" w:rsidRDefault="007E1802"/>
    <w:p w:rsidR="007E1802" w:rsidRDefault="007E1802"/>
    <w:tbl>
      <w:tblPr>
        <w:tblStyle w:val="TableGrid"/>
        <w:tblW w:w="0" w:type="auto"/>
        <w:tblLook w:val="04A0" w:firstRow="1" w:lastRow="0" w:firstColumn="1" w:lastColumn="0" w:noHBand="0" w:noVBand="1"/>
      </w:tblPr>
      <w:tblGrid>
        <w:gridCol w:w="2590"/>
        <w:gridCol w:w="2590"/>
        <w:gridCol w:w="2590"/>
        <w:gridCol w:w="2590"/>
        <w:gridCol w:w="2590"/>
      </w:tblGrid>
      <w:tr w:rsidR="007E1802" w:rsidTr="007E1802">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Pr>
                <w:rFonts w:ascii="Calibri" w:eastAsiaTheme="minorHAnsi" w:hAnsi="Calibri" w:cs="Calibri"/>
                <w:b/>
                <w:bCs/>
                <w:color w:val="FF0000"/>
                <w:lang w:val="en-US" w:eastAsia="en-US"/>
              </w:rPr>
              <w:lastRenderedPageBreak/>
              <w:t xml:space="preserve">POMMEL HORSE </w:t>
            </w:r>
            <w:r w:rsidRPr="007E1802">
              <w:rPr>
                <w:rFonts w:ascii="Calibri" w:eastAsiaTheme="minorHAnsi" w:hAnsi="Calibri" w:cs="Calibri"/>
                <w:b/>
                <w:bCs/>
                <w:color w:val="FF0000"/>
                <w:lang w:val="en-US" w:eastAsia="en-US"/>
              </w:rPr>
              <w:t>SKILLS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1 pt.</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2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3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4pts.</w:t>
            </w:r>
          </w:p>
        </w:tc>
      </w:tr>
      <w:tr w:rsidR="007E1802" w:rsidTr="007E1802">
        <w:tc>
          <w:tcPr>
            <w:tcW w:w="2590" w:type="dxa"/>
          </w:tcPr>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1.</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 Flop with circles and </w:t>
            </w:r>
            <w:proofErr w:type="spellStart"/>
            <w:r w:rsidRPr="00682826">
              <w:rPr>
                <w:rFonts w:ascii="Calibri" w:eastAsiaTheme="minorHAnsi" w:hAnsi="Calibri" w:cs="Calibri"/>
                <w:bCs/>
                <w:color w:val="D9D9D9" w:themeColor="background1" w:themeShade="D9"/>
                <w:lang w:val="en-US" w:eastAsia="en-US"/>
              </w:rPr>
              <w:t>Stockli’s</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E Flop with circles and </w:t>
            </w:r>
            <w:proofErr w:type="spellStart"/>
            <w:r w:rsidRPr="00682826">
              <w:rPr>
                <w:rFonts w:ascii="Calibri" w:eastAsiaTheme="minorHAnsi" w:hAnsi="Calibri" w:cs="Calibri"/>
                <w:bCs/>
                <w:color w:val="D9D9D9" w:themeColor="background1" w:themeShade="D9"/>
                <w:lang w:val="en-US" w:eastAsia="en-US"/>
              </w:rPr>
              <w:t>Stockli’s</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2.</w:t>
            </w:r>
          </w:p>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Flop with use of Russian’s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Flop with use of Russian’s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3.</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 - Full spindle </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 Full Spindle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Full Spindle in flare with pommels between the hands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4.</w:t>
            </w:r>
          </w:p>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Magyar or </w:t>
            </w:r>
            <w:proofErr w:type="spellStart"/>
            <w:r w:rsidRPr="00682826">
              <w:rPr>
                <w:rFonts w:ascii="Calibri" w:eastAsiaTheme="minorHAnsi" w:hAnsi="Calibri" w:cs="Calibri"/>
                <w:bCs/>
                <w:color w:val="D9D9D9" w:themeColor="background1" w:themeShade="D9"/>
                <w:lang w:val="en-US" w:eastAsia="en-US"/>
              </w:rPr>
              <w:t>Sivado</w:t>
            </w:r>
            <w:proofErr w:type="spellEnd"/>
            <w:r w:rsidRPr="00682826">
              <w:rPr>
                <w:rFonts w:ascii="Calibri" w:eastAsiaTheme="minorHAnsi" w:hAnsi="Calibri" w:cs="Calibri"/>
                <w:bCs/>
                <w:color w:val="D9D9D9" w:themeColor="background1" w:themeShade="D9"/>
                <w:lang w:val="en-US" w:eastAsia="en-US"/>
              </w:rPr>
              <w:t xml:space="preserve"> in Flare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Magyar to </w:t>
            </w:r>
            <w:proofErr w:type="spellStart"/>
            <w:r w:rsidRPr="00682826">
              <w:rPr>
                <w:rFonts w:ascii="Calibri" w:eastAsiaTheme="minorHAnsi" w:hAnsi="Calibri" w:cs="Calibri"/>
                <w:bCs/>
                <w:color w:val="D9D9D9" w:themeColor="background1" w:themeShade="D9"/>
                <w:lang w:val="en-US" w:eastAsia="en-US"/>
              </w:rPr>
              <w:t>Sivado</w:t>
            </w:r>
            <w:proofErr w:type="spellEnd"/>
            <w:r w:rsidRPr="00682826">
              <w:rPr>
                <w:rFonts w:ascii="Calibri" w:eastAsiaTheme="minorHAnsi" w:hAnsi="Calibri" w:cs="Calibri"/>
                <w:bCs/>
                <w:color w:val="D9D9D9" w:themeColor="background1" w:themeShade="D9"/>
                <w:lang w:val="en-US" w:eastAsia="en-US"/>
              </w:rPr>
              <w:t xml:space="preserve"> in Flare</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5.</w:t>
            </w:r>
          </w:p>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C scissor with no deduction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scissor with no deduction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6.</w:t>
            </w:r>
          </w:p>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Roth</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Wu </w:t>
            </w:r>
            <w:proofErr w:type="spellStart"/>
            <w:r w:rsidRPr="00682826">
              <w:rPr>
                <w:rFonts w:ascii="Calibri" w:eastAsiaTheme="minorHAnsi" w:hAnsi="Calibri" w:cs="Calibri"/>
                <w:bCs/>
                <w:color w:val="D9D9D9" w:themeColor="background1" w:themeShade="D9"/>
                <w:lang w:val="en-US" w:eastAsia="en-US"/>
              </w:rPr>
              <w:t>Guonian</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7.</w:t>
            </w:r>
          </w:p>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Russian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Russian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8.</w:t>
            </w:r>
          </w:p>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 dismount (0.1 max </w:t>
            </w:r>
            <w:proofErr w:type="spellStart"/>
            <w:r w:rsidRPr="00682826">
              <w:rPr>
                <w:rFonts w:ascii="Calibri" w:eastAsiaTheme="minorHAnsi" w:hAnsi="Calibri" w:cs="Calibri"/>
                <w:bCs/>
                <w:color w:val="D9D9D9" w:themeColor="background1" w:themeShade="D9"/>
                <w:lang w:val="en-US" w:eastAsia="en-US"/>
              </w:rPr>
              <w:t>ded</w:t>
            </w:r>
            <w:proofErr w:type="spellEnd"/>
            <w:r w:rsidRPr="00682826">
              <w:rPr>
                <w:rFonts w:ascii="Calibri" w:eastAsiaTheme="minorHAnsi" w:hAnsi="Calibri" w:cs="Calibri"/>
                <w:bCs/>
                <w:color w:val="D9D9D9" w:themeColor="background1" w:themeShade="D9"/>
                <w:lang w:val="en-US" w:eastAsia="en-US"/>
              </w:rPr>
              <w: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E Dismount (0.1 max </w:t>
            </w:r>
            <w:proofErr w:type="spellStart"/>
            <w:r w:rsidRPr="00682826">
              <w:rPr>
                <w:rFonts w:ascii="Calibri" w:eastAsiaTheme="minorHAnsi" w:hAnsi="Calibri" w:cs="Calibri"/>
                <w:bCs/>
                <w:color w:val="D9D9D9" w:themeColor="background1" w:themeShade="D9"/>
                <w:lang w:val="en-US" w:eastAsia="en-US"/>
              </w:rPr>
              <w:t>ded</w:t>
            </w:r>
            <w:proofErr w:type="spellEnd"/>
            <w:r w:rsidRPr="00682826">
              <w:rPr>
                <w:rFonts w:ascii="Calibri" w:eastAsiaTheme="minorHAnsi" w:hAnsi="Calibri" w:cs="Calibri"/>
                <w:bCs/>
                <w:color w:val="D9D9D9" w:themeColor="background1" w:themeShade="D9"/>
                <w:lang w:val="en-US" w:eastAsia="en-US"/>
              </w:rPr>
              <w: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9.</w:t>
            </w:r>
          </w:p>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E or higher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F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G element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10.</w:t>
            </w:r>
          </w:p>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E or higher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F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G element</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lang w:val="en-US" w:eastAsia="en-US"/>
              </w:rPr>
            </w:pPr>
            <w:r w:rsidRPr="007E1802">
              <w:rPr>
                <w:rFonts w:ascii="Calibri" w:eastAsiaTheme="minorHAnsi" w:hAnsi="Calibri" w:cs="Calibri"/>
                <w:b/>
                <w:bCs/>
                <w:lang w:val="en-US" w:eastAsia="en-US"/>
              </w:rPr>
              <w:t>TOTAL SCORE:</w:t>
            </w:r>
            <w:r w:rsidR="005D0E12">
              <w:rPr>
                <w:rFonts w:ascii="Calibri" w:eastAsiaTheme="minorHAnsi" w:hAnsi="Calibri" w:cs="Calibri"/>
                <w:b/>
                <w:bCs/>
                <w:lang w:val="en-US" w:eastAsia="en-US"/>
              </w:rPr>
              <w:t xml:space="preserve">     </w:t>
            </w:r>
            <w:r w:rsidR="0063620E">
              <w:rPr>
                <w:rFonts w:ascii="Calibri" w:eastAsiaTheme="minorHAnsi" w:hAnsi="Calibri" w:cs="Calibri"/>
                <w:b/>
                <w:bCs/>
                <w:lang w:val="en-US" w:eastAsia="en-US"/>
              </w:rPr>
              <w:t xml:space="preserve">    </w:t>
            </w:r>
            <w:r w:rsidR="00976085">
              <w:rPr>
                <w:rFonts w:ascii="Calibri" w:eastAsiaTheme="minorHAnsi" w:hAnsi="Calibri" w:cs="Calibri"/>
                <w:b/>
                <w:bCs/>
                <w:lang w:val="en-US" w:eastAsia="en-US"/>
              </w:rPr>
              <w:t xml:space="preserve"> </w:t>
            </w:r>
            <w:r w:rsidR="007116ED">
              <w:rPr>
                <w:rFonts w:ascii="Calibri" w:eastAsiaTheme="minorHAnsi" w:hAnsi="Calibri" w:cs="Calibri"/>
                <w:b/>
                <w:bCs/>
                <w:lang w:val="en-US" w:eastAsia="en-US"/>
              </w:rPr>
              <w:t xml:space="preserve"> </w:t>
            </w:r>
            <w:r w:rsidR="00976085">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 xml:space="preserve"> /58</w:t>
            </w: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r>
    </w:tbl>
    <w:p w:rsidR="007E1802" w:rsidRDefault="007E1802"/>
    <w:p w:rsidR="007E1802" w:rsidRDefault="007E1802"/>
    <w:p w:rsidR="007E1802" w:rsidRDefault="007E1802"/>
    <w:p w:rsidR="007E1802" w:rsidRDefault="007E1802"/>
    <w:p w:rsidR="007E1802" w:rsidRDefault="007E1802"/>
    <w:p w:rsidR="007E1802" w:rsidRDefault="007E1802"/>
    <w:p w:rsidR="001136DB" w:rsidRDefault="001136DB" w:rsidP="007E1802"/>
    <w:p w:rsidR="007E1802" w:rsidRPr="005A3AD2" w:rsidRDefault="007E1802" w:rsidP="007E1802">
      <w:pPr>
        <w:rPr>
          <w:b/>
          <w:sz w:val="28"/>
          <w:szCs w:val="28"/>
        </w:rPr>
      </w:pPr>
      <w:r>
        <w:rPr>
          <w:b/>
          <w:sz w:val="28"/>
          <w:szCs w:val="28"/>
        </w:rPr>
        <w:lastRenderedPageBreak/>
        <w:t xml:space="preserve">2020 Quadrennial Plan - </w:t>
      </w:r>
      <w:r w:rsidRPr="005A3AD2">
        <w:rPr>
          <w:b/>
          <w:sz w:val="28"/>
          <w:szCs w:val="28"/>
        </w:rPr>
        <w:t>Rings Strategy</w:t>
      </w:r>
    </w:p>
    <w:p w:rsidR="007E1802" w:rsidRPr="005A3AD2" w:rsidRDefault="007E1802" w:rsidP="007E1802">
      <w:pPr>
        <w:pStyle w:val="ListParagraph"/>
        <w:numPr>
          <w:ilvl w:val="0"/>
          <w:numId w:val="3"/>
        </w:numPr>
        <w:spacing w:after="0" w:line="240" w:lineRule="auto"/>
        <w:jc w:val="both"/>
        <w:rPr>
          <w:b/>
        </w:rPr>
      </w:pPr>
      <w:r w:rsidRPr="005A3AD2">
        <w:rPr>
          <w:b/>
        </w:rPr>
        <w:t>Master your Dismount, it’s the last thing the judges see and needs to be stuck at least 60% of the time. (In Training and Competition)</w:t>
      </w:r>
    </w:p>
    <w:p w:rsidR="007E1802" w:rsidRPr="005A3AD2" w:rsidRDefault="007E1802" w:rsidP="007E1802">
      <w:pPr>
        <w:pStyle w:val="ListParagraph"/>
        <w:numPr>
          <w:ilvl w:val="0"/>
          <w:numId w:val="3"/>
        </w:numPr>
        <w:spacing w:after="0" w:line="240" w:lineRule="auto"/>
        <w:jc w:val="both"/>
        <w:rPr>
          <w:b/>
        </w:rPr>
      </w:pPr>
      <w:r w:rsidRPr="005A3AD2">
        <w:rPr>
          <w:b/>
        </w:rPr>
        <w:t>40-50% of your skills on Rings should be Strength elements in 2017, and 60% of your skills on Rings should be Strength elements by 2018.</w:t>
      </w:r>
    </w:p>
    <w:p w:rsidR="007E1802" w:rsidRPr="005A3AD2" w:rsidRDefault="007E1802" w:rsidP="007E1802">
      <w:pPr>
        <w:pStyle w:val="ListParagraph"/>
        <w:numPr>
          <w:ilvl w:val="0"/>
          <w:numId w:val="3"/>
        </w:numPr>
        <w:spacing w:after="0" w:line="240" w:lineRule="auto"/>
        <w:jc w:val="both"/>
        <w:rPr>
          <w:b/>
        </w:rPr>
      </w:pPr>
      <w:r w:rsidRPr="005A3AD2">
        <w:rPr>
          <w:b/>
        </w:rPr>
        <w:t>Giants to handstand need to be flawless</w:t>
      </w:r>
    </w:p>
    <w:p w:rsidR="007E1802" w:rsidRPr="005A3AD2" w:rsidRDefault="007E1802" w:rsidP="007E1802">
      <w:pPr>
        <w:pStyle w:val="ListParagraph"/>
        <w:numPr>
          <w:ilvl w:val="0"/>
          <w:numId w:val="3"/>
        </w:numPr>
        <w:spacing w:after="0" w:line="240" w:lineRule="auto"/>
        <w:jc w:val="both"/>
        <w:rPr>
          <w:b/>
        </w:rPr>
      </w:pPr>
      <w:r w:rsidRPr="005A3AD2">
        <w:rPr>
          <w:b/>
        </w:rPr>
        <w:t xml:space="preserve">If you are not physically prepared for the strength elements you need to utilize both D swing elements, Johansson and Pike </w:t>
      </w:r>
      <w:proofErr w:type="spellStart"/>
      <w:r w:rsidRPr="005A3AD2">
        <w:rPr>
          <w:b/>
        </w:rPr>
        <w:t>Guczoghy</w:t>
      </w:r>
      <w:proofErr w:type="spellEnd"/>
      <w:r w:rsidRPr="005A3AD2">
        <w:rPr>
          <w:b/>
        </w:rPr>
        <w:t>, and/or the O’Neil for an E part.</w:t>
      </w:r>
    </w:p>
    <w:p w:rsidR="007E1802" w:rsidRPr="005A3AD2" w:rsidRDefault="007E1802" w:rsidP="007E1802">
      <w:pPr>
        <w:pStyle w:val="ListParagraph"/>
        <w:numPr>
          <w:ilvl w:val="0"/>
          <w:numId w:val="3"/>
        </w:numPr>
        <w:spacing w:after="0" w:line="240" w:lineRule="auto"/>
        <w:jc w:val="both"/>
        <w:rPr>
          <w:b/>
        </w:rPr>
      </w:pPr>
      <w:r w:rsidRPr="005A3AD2">
        <w:rPr>
          <w:b/>
        </w:rPr>
        <w:t>Start values for 2017 are between 5.2 to 5.7, while Start values needed for the Team at the 2018 World Championships will be 5.4 to 5.9</w:t>
      </w:r>
    </w:p>
    <w:p w:rsidR="007E1802" w:rsidRDefault="007E1802"/>
    <w:tbl>
      <w:tblPr>
        <w:tblStyle w:val="TableGrid"/>
        <w:tblW w:w="0" w:type="auto"/>
        <w:tblLook w:val="04A0" w:firstRow="1" w:lastRow="0" w:firstColumn="1" w:lastColumn="0" w:noHBand="0" w:noVBand="1"/>
      </w:tblPr>
      <w:tblGrid>
        <w:gridCol w:w="2590"/>
        <w:gridCol w:w="2590"/>
        <w:gridCol w:w="2590"/>
        <w:gridCol w:w="2590"/>
        <w:gridCol w:w="2590"/>
      </w:tblGrid>
      <w:tr w:rsidR="007E1802" w:rsidTr="007E1802">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RINGS SKILLS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1 pt.</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2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3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4pts.</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1.</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C cross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 Cross </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Cross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2.</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C </w:t>
            </w:r>
            <w:proofErr w:type="spellStart"/>
            <w:r w:rsidRPr="00682826">
              <w:rPr>
                <w:rFonts w:ascii="Calibri" w:eastAsiaTheme="minorHAnsi" w:hAnsi="Calibri" w:cs="Calibri"/>
                <w:bCs/>
                <w:color w:val="D9D9D9" w:themeColor="background1" w:themeShade="D9"/>
                <w:lang w:val="en-US" w:eastAsia="en-US"/>
              </w:rPr>
              <w:t>Planche</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 </w:t>
            </w:r>
            <w:proofErr w:type="spellStart"/>
            <w:r w:rsidRPr="00682826">
              <w:rPr>
                <w:rFonts w:ascii="Calibri" w:eastAsiaTheme="minorHAnsi" w:hAnsi="Calibri" w:cs="Calibri"/>
                <w:bCs/>
                <w:color w:val="D9D9D9" w:themeColor="background1" w:themeShade="D9"/>
                <w:lang w:val="en-US" w:eastAsia="en-US"/>
              </w:rPr>
              <w:t>Planche</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E </w:t>
            </w:r>
            <w:proofErr w:type="spellStart"/>
            <w:r w:rsidRPr="00682826">
              <w:rPr>
                <w:rFonts w:ascii="Calibri" w:eastAsiaTheme="minorHAnsi" w:hAnsi="Calibri" w:cs="Calibri"/>
                <w:bCs/>
                <w:color w:val="D9D9D9" w:themeColor="background1" w:themeShade="D9"/>
                <w:lang w:val="en-US" w:eastAsia="en-US"/>
              </w:rPr>
              <w:t>Planche</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3.</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C Invert cross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Invert cross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Invert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4.</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Maltese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Maltese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 Maltese</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5.</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C or D strength, pull upwards to C part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or E strength, pull upwards to D or E part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rPr>
          <w:trHeight w:val="375"/>
        </w:trPr>
        <w:tc>
          <w:tcPr>
            <w:tcW w:w="2590" w:type="dxa"/>
          </w:tcPr>
          <w:p w:rsidR="007E1802" w:rsidRP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6.</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Swinging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Swinging E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7.</w:t>
            </w:r>
          </w:p>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G Dismount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8.</w:t>
            </w:r>
          </w:p>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E or higher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F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G element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9.</w:t>
            </w:r>
          </w:p>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E or higher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F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G element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10.</w:t>
            </w:r>
          </w:p>
          <w:p w:rsidR="007E1802" w:rsidRPr="008E136D"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E or higher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F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G element</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lang w:val="en-US" w:eastAsia="en-US"/>
              </w:rPr>
            </w:pPr>
            <w:r w:rsidRPr="007E1802">
              <w:rPr>
                <w:rFonts w:ascii="Calibri" w:eastAsiaTheme="minorHAnsi" w:hAnsi="Calibri" w:cs="Calibri"/>
                <w:b/>
                <w:bCs/>
                <w:lang w:val="en-US" w:eastAsia="en-US"/>
              </w:rPr>
              <w:t>TOTAL SCORE:</w:t>
            </w:r>
            <w:r w:rsidR="005D0E12">
              <w:rPr>
                <w:rFonts w:ascii="Calibri" w:eastAsiaTheme="minorHAnsi" w:hAnsi="Calibri" w:cs="Calibri"/>
                <w:b/>
                <w:bCs/>
                <w:lang w:val="en-US" w:eastAsia="en-US"/>
              </w:rPr>
              <w:t xml:space="preserve">       </w:t>
            </w:r>
            <w:r w:rsidR="0063620E">
              <w:rPr>
                <w:rFonts w:ascii="Calibri" w:eastAsiaTheme="minorHAnsi" w:hAnsi="Calibri" w:cs="Calibri"/>
                <w:b/>
                <w:bCs/>
                <w:lang w:val="en-US" w:eastAsia="en-US"/>
              </w:rPr>
              <w:t xml:space="preserve">   </w:t>
            </w:r>
            <w:r w:rsidR="007116ED">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 xml:space="preserve"> /70</w:t>
            </w: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r>
    </w:tbl>
    <w:p w:rsidR="007E1802" w:rsidRDefault="007E1802"/>
    <w:p w:rsidR="007E1802" w:rsidRDefault="007E1802"/>
    <w:p w:rsidR="007E1802" w:rsidRDefault="007E1802"/>
    <w:p w:rsidR="001136DB" w:rsidRDefault="001136DB" w:rsidP="007E1802">
      <w:pPr>
        <w:rPr>
          <w:b/>
          <w:sz w:val="28"/>
          <w:szCs w:val="28"/>
        </w:rPr>
      </w:pPr>
    </w:p>
    <w:p w:rsidR="007E1802" w:rsidRPr="005131E9" w:rsidRDefault="007E1802" w:rsidP="007E1802">
      <w:pPr>
        <w:rPr>
          <w:b/>
          <w:sz w:val="28"/>
          <w:szCs w:val="28"/>
        </w:rPr>
      </w:pPr>
      <w:r>
        <w:rPr>
          <w:b/>
          <w:sz w:val="28"/>
          <w:szCs w:val="28"/>
        </w:rPr>
        <w:lastRenderedPageBreak/>
        <w:t xml:space="preserve">2020 Quadrennial Plan - </w:t>
      </w:r>
      <w:r w:rsidRPr="005131E9">
        <w:rPr>
          <w:b/>
          <w:sz w:val="28"/>
          <w:szCs w:val="28"/>
        </w:rPr>
        <w:t>Vault Strategy</w:t>
      </w:r>
    </w:p>
    <w:p w:rsidR="007E1802" w:rsidRPr="005131E9" w:rsidRDefault="007E1802" w:rsidP="007E1802">
      <w:pPr>
        <w:pStyle w:val="ListParagraph"/>
        <w:numPr>
          <w:ilvl w:val="0"/>
          <w:numId w:val="4"/>
        </w:numPr>
        <w:spacing w:after="0" w:line="240" w:lineRule="auto"/>
        <w:jc w:val="both"/>
        <w:rPr>
          <w:b/>
        </w:rPr>
      </w:pPr>
      <w:r w:rsidRPr="005131E9">
        <w:rPr>
          <w:b/>
        </w:rPr>
        <w:t>Create more rotation off the springboard so more high difficulty Vaults become achievable.</w:t>
      </w:r>
    </w:p>
    <w:p w:rsidR="007E1802" w:rsidRPr="005131E9" w:rsidRDefault="007E1802" w:rsidP="007E1802">
      <w:pPr>
        <w:pStyle w:val="ListParagraph"/>
        <w:numPr>
          <w:ilvl w:val="0"/>
          <w:numId w:val="4"/>
        </w:numPr>
        <w:spacing w:after="0" w:line="240" w:lineRule="auto"/>
        <w:jc w:val="both"/>
        <w:rPr>
          <w:b/>
        </w:rPr>
      </w:pPr>
      <w:r w:rsidRPr="005131E9">
        <w:rPr>
          <w:b/>
        </w:rPr>
        <w:t>Vault training needs to be done a minimum of four times per week, two days on basics and two days on the Technical training of your Vaults.</w:t>
      </w:r>
    </w:p>
    <w:p w:rsidR="007E1802" w:rsidRPr="005131E9" w:rsidRDefault="007E1802" w:rsidP="007E1802">
      <w:pPr>
        <w:pStyle w:val="ListParagraph"/>
        <w:numPr>
          <w:ilvl w:val="0"/>
          <w:numId w:val="4"/>
        </w:numPr>
        <w:spacing w:after="0" w:line="240" w:lineRule="auto"/>
        <w:jc w:val="both"/>
        <w:rPr>
          <w:b/>
        </w:rPr>
      </w:pPr>
      <w:r w:rsidRPr="005131E9">
        <w:rPr>
          <w:b/>
        </w:rPr>
        <w:t>Vault onto a table at least once per week so you may develop both rotation and height.</w:t>
      </w:r>
    </w:p>
    <w:p w:rsidR="007E1802" w:rsidRPr="005131E9" w:rsidRDefault="007E1802" w:rsidP="007E1802">
      <w:pPr>
        <w:pStyle w:val="ListParagraph"/>
        <w:numPr>
          <w:ilvl w:val="0"/>
          <w:numId w:val="4"/>
        </w:numPr>
        <w:spacing w:after="0" w:line="240" w:lineRule="auto"/>
        <w:jc w:val="both"/>
        <w:rPr>
          <w:b/>
        </w:rPr>
      </w:pPr>
      <w:r w:rsidRPr="005131E9">
        <w:rPr>
          <w:b/>
        </w:rPr>
        <w:t>Expected Start value for 2017 is 5.2, while Start values needed for the Team at the 2018 World Championships will be 5.2 to 5.6.</w:t>
      </w:r>
    </w:p>
    <w:p w:rsidR="007E1802" w:rsidRDefault="007E1802"/>
    <w:tbl>
      <w:tblPr>
        <w:tblStyle w:val="TableGrid"/>
        <w:tblW w:w="0" w:type="auto"/>
        <w:tblLook w:val="04A0" w:firstRow="1" w:lastRow="0" w:firstColumn="1" w:lastColumn="0" w:noHBand="0" w:noVBand="1"/>
      </w:tblPr>
      <w:tblGrid>
        <w:gridCol w:w="2590"/>
        <w:gridCol w:w="2590"/>
        <w:gridCol w:w="2590"/>
        <w:gridCol w:w="2590"/>
        <w:gridCol w:w="2590"/>
      </w:tblGrid>
      <w:tr w:rsidR="007E1802" w:rsidTr="007E1802">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VAULT</w:t>
            </w:r>
            <w:r>
              <w:rPr>
                <w:rFonts w:ascii="Calibri" w:eastAsiaTheme="minorHAnsi" w:hAnsi="Calibri" w:cs="Calibri"/>
                <w:b/>
                <w:bCs/>
                <w:color w:val="FF0000"/>
                <w:lang w:val="en-US" w:eastAsia="en-US"/>
              </w:rPr>
              <w:t xml:space="preserve"> SKILLS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2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7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13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18 pts.</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color w:val="FF0000"/>
                <w:lang w:val="en-US" w:eastAsia="en-US"/>
              </w:rPr>
            </w:pPr>
            <w:r w:rsidRPr="007E1802">
              <w:rPr>
                <w:rFonts w:ascii="Calibri" w:eastAsiaTheme="minorHAnsi" w:hAnsi="Calibri" w:cs="Calibri"/>
                <w:bCs/>
                <w:lang w:val="en-US" w:eastAsia="en-US"/>
              </w:rPr>
              <w:t>1.</w:t>
            </w:r>
            <w:r>
              <w:rPr>
                <w:rFonts w:ascii="Calibri" w:eastAsiaTheme="minorHAnsi" w:hAnsi="Calibri" w:cs="Calibri"/>
                <w:b/>
                <w:bCs/>
                <w:color w:val="FF0000"/>
                <w:lang w:val="en-US" w:eastAsia="en-US"/>
              </w:rPr>
              <w:t xml:space="preserve"> </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4.8</w:t>
            </w:r>
            <w:r w:rsidR="00165348" w:rsidRPr="00682826">
              <w:rPr>
                <w:rFonts w:ascii="Calibri" w:eastAsiaTheme="minorHAnsi" w:hAnsi="Calibri" w:cs="Calibri"/>
                <w:bCs/>
                <w:color w:val="D9D9D9" w:themeColor="background1" w:themeShade="D9"/>
                <w:lang w:val="en-US" w:eastAsia="en-US"/>
              </w:rPr>
              <w:t xml:space="preserve"> </w:t>
            </w:r>
            <w:r w:rsidR="00165348" w:rsidRPr="00682826">
              <w:rPr>
                <w:rFonts w:ascii="Calibri" w:eastAsiaTheme="minorHAnsi" w:hAnsi="Calibri" w:cs="Calibri"/>
                <w:b/>
                <w:bCs/>
                <w:color w:val="D9D9D9" w:themeColor="background1" w:themeShade="D9"/>
                <w:lang w:val="en-US" w:eastAsia="en-US"/>
              </w:rPr>
              <w:t>Juniors Only</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5.2</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5.6</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5.8 +</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color w:val="FF0000"/>
                <w:lang w:val="en-US" w:eastAsia="en-US"/>
              </w:rPr>
            </w:pPr>
            <w:r w:rsidRPr="007E1802">
              <w:rPr>
                <w:rFonts w:ascii="Calibri" w:eastAsiaTheme="minorHAnsi" w:hAnsi="Calibri" w:cs="Calibri"/>
                <w:bCs/>
                <w:lang w:val="en-US" w:eastAsia="en-US"/>
              </w:rPr>
              <w:t>2.</w:t>
            </w:r>
            <w:r>
              <w:rPr>
                <w:rFonts w:ascii="Calibri" w:eastAsiaTheme="minorHAnsi" w:hAnsi="Calibri" w:cs="Calibri"/>
                <w:b/>
                <w:bCs/>
                <w:color w:val="FF0000"/>
                <w:lang w:val="en-US" w:eastAsia="en-US"/>
              </w:rPr>
              <w:t xml:space="preserve"> </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4.8</w:t>
            </w:r>
            <w:r w:rsidR="00165348" w:rsidRPr="00682826">
              <w:rPr>
                <w:rFonts w:ascii="Calibri" w:eastAsiaTheme="minorHAnsi" w:hAnsi="Calibri" w:cs="Calibri"/>
                <w:bCs/>
                <w:color w:val="D9D9D9" w:themeColor="background1" w:themeShade="D9"/>
                <w:lang w:val="en-US" w:eastAsia="en-US"/>
              </w:rPr>
              <w:t xml:space="preserve"> </w:t>
            </w:r>
            <w:r w:rsidR="00165348" w:rsidRPr="00682826">
              <w:rPr>
                <w:rFonts w:ascii="Calibri" w:eastAsiaTheme="minorHAnsi" w:hAnsi="Calibri" w:cs="Calibri"/>
                <w:b/>
                <w:bCs/>
                <w:color w:val="D9D9D9" w:themeColor="background1" w:themeShade="D9"/>
                <w:lang w:val="en-US" w:eastAsia="en-US"/>
              </w:rPr>
              <w:t>Juniors Only</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5.2</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5.6</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5.8 +</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Additional 5 pts.</w:t>
            </w:r>
          </w:p>
        </w:tc>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 xml:space="preserve">Double </w:t>
            </w:r>
            <w:proofErr w:type="spellStart"/>
            <w:r w:rsidRPr="007E1802">
              <w:rPr>
                <w:rFonts w:ascii="Calibri" w:eastAsiaTheme="minorHAnsi" w:hAnsi="Calibri" w:cs="Calibri"/>
                <w:b/>
                <w:bCs/>
                <w:color w:val="FF0000"/>
                <w:lang w:val="en-US" w:eastAsia="en-US"/>
              </w:rPr>
              <w:t>Tsukahara</w:t>
            </w:r>
            <w:proofErr w:type="spellEnd"/>
            <w:r w:rsidRPr="007E1802">
              <w:rPr>
                <w:rFonts w:ascii="Calibri" w:eastAsiaTheme="minorHAnsi" w:hAnsi="Calibri" w:cs="Calibri"/>
                <w:b/>
                <w:bCs/>
                <w:color w:val="FF0000"/>
                <w:lang w:val="en-US" w:eastAsia="en-US"/>
              </w:rPr>
              <w:t xml:space="preserve"> or </w:t>
            </w:r>
            <w:proofErr w:type="spellStart"/>
            <w:r w:rsidRPr="007E1802">
              <w:rPr>
                <w:rFonts w:ascii="Calibri" w:eastAsiaTheme="minorHAnsi" w:hAnsi="Calibri" w:cs="Calibri"/>
                <w:b/>
                <w:bCs/>
                <w:color w:val="FF0000"/>
                <w:lang w:val="en-US" w:eastAsia="en-US"/>
              </w:rPr>
              <w:t>Yurchenko</w:t>
            </w:r>
            <w:proofErr w:type="spellEnd"/>
            <w:r w:rsidRPr="007E1802">
              <w:rPr>
                <w:rFonts w:ascii="Calibri" w:eastAsiaTheme="minorHAnsi" w:hAnsi="Calibri" w:cs="Calibri"/>
                <w:b/>
                <w:bCs/>
                <w:color w:val="FF0000"/>
                <w:lang w:val="en-US" w:eastAsia="en-US"/>
              </w:rPr>
              <w:t xml:space="preserve"> </w:t>
            </w:r>
            <w:proofErr w:type="spellStart"/>
            <w:r w:rsidRPr="007E1802">
              <w:rPr>
                <w:rFonts w:ascii="Calibri" w:eastAsiaTheme="minorHAnsi" w:hAnsi="Calibri" w:cs="Calibri"/>
                <w:b/>
                <w:bCs/>
                <w:color w:val="FF0000"/>
                <w:lang w:val="en-US" w:eastAsia="en-US"/>
              </w:rPr>
              <w:t>Piked</w:t>
            </w:r>
            <w:proofErr w:type="spellEnd"/>
            <w:r w:rsidRPr="007E1802">
              <w:rPr>
                <w:rFonts w:ascii="Calibri" w:eastAsiaTheme="minorHAnsi" w:hAnsi="Calibri" w:cs="Calibri"/>
                <w:b/>
                <w:bCs/>
                <w:color w:val="FF0000"/>
                <w:lang w:val="en-US" w:eastAsia="en-US"/>
              </w:rPr>
              <w:t>, or tucked with full twist timer that rotates to your back on mats 1.75m High.</w:t>
            </w:r>
          </w:p>
        </w:tc>
        <w:tc>
          <w:tcPr>
            <w:tcW w:w="2590" w:type="dxa"/>
          </w:tcPr>
          <w:p w:rsidR="007E1802" w:rsidRPr="007E1802" w:rsidRDefault="007E1802" w:rsidP="007E1802">
            <w:pPr>
              <w:widowControl w:val="0"/>
              <w:autoSpaceDE w:val="0"/>
              <w:autoSpaceDN w:val="0"/>
              <w:adjustRightInd w:val="0"/>
              <w:jc w:val="right"/>
              <w:rPr>
                <w:rFonts w:ascii="Calibri" w:eastAsiaTheme="minorHAnsi" w:hAnsi="Calibri" w:cs="Calibri"/>
                <w:bCs/>
                <w:lang w:val="en-US" w:eastAsia="en-US"/>
              </w:rPr>
            </w:pPr>
          </w:p>
        </w:tc>
        <w:tc>
          <w:tcPr>
            <w:tcW w:w="2590" w:type="dxa"/>
          </w:tcPr>
          <w:p w:rsidR="007E1802" w:rsidRPr="007E1802" w:rsidRDefault="007E1802" w:rsidP="007E1802">
            <w:pPr>
              <w:widowControl w:val="0"/>
              <w:autoSpaceDE w:val="0"/>
              <w:autoSpaceDN w:val="0"/>
              <w:adjustRightInd w:val="0"/>
              <w:jc w:val="right"/>
              <w:rPr>
                <w:rFonts w:ascii="Calibri" w:eastAsiaTheme="minorHAnsi" w:hAnsi="Calibri" w:cs="Calibri"/>
                <w:bCs/>
                <w:lang w:val="en-US" w:eastAsia="en-US"/>
              </w:rPr>
            </w:pPr>
          </w:p>
        </w:tc>
        <w:tc>
          <w:tcPr>
            <w:tcW w:w="2590" w:type="dxa"/>
          </w:tcPr>
          <w:p w:rsidR="007E1802" w:rsidRPr="007E1802" w:rsidRDefault="007E1802" w:rsidP="007E1802">
            <w:pPr>
              <w:widowControl w:val="0"/>
              <w:autoSpaceDE w:val="0"/>
              <w:autoSpaceDN w:val="0"/>
              <w:adjustRightInd w:val="0"/>
              <w:jc w:val="right"/>
              <w:rPr>
                <w:rFonts w:ascii="Calibri" w:eastAsiaTheme="minorHAnsi" w:hAnsi="Calibri" w:cs="Calibri"/>
                <w:bCs/>
                <w:lang w:val="en-US" w:eastAsia="en-US"/>
              </w:rPr>
            </w:pP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color w:val="FF0000"/>
                <w:lang w:val="en-US" w:eastAsia="en-US"/>
              </w:rPr>
            </w:pPr>
            <w:r w:rsidRPr="007E1802">
              <w:rPr>
                <w:rFonts w:ascii="Calibri" w:eastAsiaTheme="minorHAnsi" w:hAnsi="Calibri" w:cs="Calibri"/>
                <w:b/>
                <w:bCs/>
                <w:lang w:val="en-US" w:eastAsia="en-US"/>
              </w:rPr>
              <w:t>TOTAL SCORE:</w:t>
            </w:r>
            <w:r w:rsidR="005D0E12">
              <w:rPr>
                <w:rFonts w:ascii="Calibri" w:eastAsiaTheme="minorHAnsi" w:hAnsi="Calibri" w:cs="Calibri"/>
                <w:b/>
                <w:bCs/>
                <w:lang w:val="en-US" w:eastAsia="en-US"/>
              </w:rPr>
              <w:t xml:space="preserve">       </w:t>
            </w:r>
            <w:r w:rsidR="0063620E">
              <w:rPr>
                <w:rFonts w:ascii="Calibri" w:eastAsiaTheme="minorHAnsi" w:hAnsi="Calibri" w:cs="Calibri"/>
                <w:b/>
                <w:bCs/>
                <w:lang w:val="en-US" w:eastAsia="en-US"/>
              </w:rPr>
              <w:t xml:space="preserve">  </w:t>
            </w:r>
            <w:r w:rsidR="007116ED">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 xml:space="preserve">  /77</w:t>
            </w:r>
          </w:p>
        </w:tc>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color w:val="FF0000"/>
                <w:lang w:val="en-US" w:eastAsia="en-US"/>
              </w:rPr>
            </w:pPr>
          </w:p>
        </w:tc>
        <w:tc>
          <w:tcPr>
            <w:tcW w:w="2590" w:type="dxa"/>
          </w:tcPr>
          <w:p w:rsidR="007E1802" w:rsidRPr="007E1802" w:rsidRDefault="007E1802" w:rsidP="007E1802">
            <w:pPr>
              <w:widowControl w:val="0"/>
              <w:autoSpaceDE w:val="0"/>
              <w:autoSpaceDN w:val="0"/>
              <w:adjustRightInd w:val="0"/>
              <w:jc w:val="right"/>
              <w:rPr>
                <w:rFonts w:ascii="Calibri" w:eastAsiaTheme="minorHAnsi" w:hAnsi="Calibri" w:cs="Calibri"/>
                <w:bCs/>
                <w:lang w:val="en-US" w:eastAsia="en-US"/>
              </w:rPr>
            </w:pPr>
          </w:p>
        </w:tc>
        <w:tc>
          <w:tcPr>
            <w:tcW w:w="2590" w:type="dxa"/>
          </w:tcPr>
          <w:p w:rsidR="007E1802" w:rsidRPr="007E1802" w:rsidRDefault="007E1802" w:rsidP="007E1802">
            <w:pPr>
              <w:widowControl w:val="0"/>
              <w:autoSpaceDE w:val="0"/>
              <w:autoSpaceDN w:val="0"/>
              <w:adjustRightInd w:val="0"/>
              <w:jc w:val="right"/>
              <w:rPr>
                <w:rFonts w:ascii="Calibri" w:eastAsiaTheme="minorHAnsi" w:hAnsi="Calibri" w:cs="Calibri"/>
                <w:bCs/>
                <w:lang w:val="en-US" w:eastAsia="en-US"/>
              </w:rPr>
            </w:pPr>
          </w:p>
        </w:tc>
        <w:tc>
          <w:tcPr>
            <w:tcW w:w="2590" w:type="dxa"/>
          </w:tcPr>
          <w:p w:rsidR="007E1802" w:rsidRPr="007E1802" w:rsidRDefault="007E1802" w:rsidP="007E1802">
            <w:pPr>
              <w:widowControl w:val="0"/>
              <w:autoSpaceDE w:val="0"/>
              <w:autoSpaceDN w:val="0"/>
              <w:adjustRightInd w:val="0"/>
              <w:jc w:val="right"/>
              <w:rPr>
                <w:rFonts w:ascii="Calibri" w:eastAsiaTheme="minorHAnsi" w:hAnsi="Calibri" w:cs="Calibri"/>
                <w:bCs/>
                <w:lang w:val="en-US" w:eastAsia="en-US"/>
              </w:rPr>
            </w:pPr>
          </w:p>
        </w:tc>
      </w:tr>
    </w:tbl>
    <w:p w:rsidR="007E1802" w:rsidRPr="007E1802" w:rsidRDefault="007E1802">
      <w:pPr>
        <w:rPr>
          <w:color w:val="FF0000"/>
        </w:rPr>
      </w:pPr>
      <w:r w:rsidRPr="007E1802">
        <w:rPr>
          <w:rFonts w:ascii="Calibri" w:eastAsiaTheme="minorHAnsi" w:hAnsi="Calibri" w:cs="Calibri"/>
          <w:b/>
          <w:bCs/>
          <w:color w:val="FF0000"/>
          <w:lang w:val="en-US" w:eastAsia="en-US"/>
        </w:rPr>
        <w:t>All Vaults may be performed onto a landing mat in the pit that is floor level.</w:t>
      </w:r>
    </w:p>
    <w:p w:rsidR="007E1802" w:rsidRDefault="007E1802"/>
    <w:p w:rsidR="007E1802" w:rsidRDefault="007E1802"/>
    <w:p w:rsidR="007E1802" w:rsidRDefault="007E1802"/>
    <w:p w:rsidR="007E1802" w:rsidRDefault="007E1802"/>
    <w:p w:rsidR="007E1802" w:rsidRDefault="007E1802"/>
    <w:p w:rsidR="007E1802" w:rsidRDefault="007E1802"/>
    <w:p w:rsidR="007E1802" w:rsidRDefault="007E1802"/>
    <w:p w:rsidR="007E1802" w:rsidRDefault="007E1802" w:rsidP="007E1802"/>
    <w:p w:rsidR="001136DB" w:rsidRDefault="001136DB" w:rsidP="007E1802">
      <w:pPr>
        <w:rPr>
          <w:b/>
          <w:sz w:val="28"/>
          <w:szCs w:val="28"/>
        </w:rPr>
      </w:pPr>
    </w:p>
    <w:p w:rsidR="007E1802" w:rsidRPr="005131E9" w:rsidRDefault="007E1802" w:rsidP="007E1802">
      <w:pPr>
        <w:rPr>
          <w:b/>
          <w:sz w:val="28"/>
          <w:szCs w:val="28"/>
        </w:rPr>
      </w:pPr>
      <w:r>
        <w:rPr>
          <w:b/>
          <w:sz w:val="28"/>
          <w:szCs w:val="28"/>
        </w:rPr>
        <w:lastRenderedPageBreak/>
        <w:t xml:space="preserve">2020 Quadrennial Plan - </w:t>
      </w:r>
      <w:r w:rsidRPr="005131E9">
        <w:rPr>
          <w:b/>
          <w:sz w:val="28"/>
          <w:szCs w:val="28"/>
        </w:rPr>
        <w:t>Parallel Bars Strategy</w:t>
      </w:r>
    </w:p>
    <w:p w:rsidR="007E1802" w:rsidRPr="005131E9" w:rsidRDefault="007E1802" w:rsidP="007E1802">
      <w:pPr>
        <w:pStyle w:val="ListParagraph"/>
        <w:numPr>
          <w:ilvl w:val="0"/>
          <w:numId w:val="5"/>
        </w:numPr>
        <w:spacing w:after="0" w:line="240" w:lineRule="auto"/>
        <w:jc w:val="both"/>
        <w:rPr>
          <w:b/>
        </w:rPr>
      </w:pPr>
      <w:r w:rsidRPr="005131E9">
        <w:rPr>
          <w:b/>
        </w:rPr>
        <w:t xml:space="preserve">This apparatus has more options for the variety of elements in which a high level of difficulty can be achieved. </w:t>
      </w:r>
    </w:p>
    <w:p w:rsidR="007E1802" w:rsidRPr="005131E9" w:rsidRDefault="007E1802" w:rsidP="007E1802">
      <w:pPr>
        <w:pStyle w:val="ListParagraph"/>
        <w:numPr>
          <w:ilvl w:val="0"/>
          <w:numId w:val="5"/>
        </w:numPr>
        <w:spacing w:after="0" w:line="240" w:lineRule="auto"/>
        <w:jc w:val="both"/>
        <w:rPr>
          <w:b/>
        </w:rPr>
      </w:pPr>
      <w:r w:rsidRPr="005131E9">
        <w:rPr>
          <w:b/>
        </w:rPr>
        <w:t>Take the time to learn a double front dismount and learn to stick it.</w:t>
      </w:r>
    </w:p>
    <w:p w:rsidR="007E1802" w:rsidRPr="005131E9" w:rsidRDefault="007E1802" w:rsidP="007E1802">
      <w:pPr>
        <w:pStyle w:val="ListParagraph"/>
        <w:numPr>
          <w:ilvl w:val="0"/>
          <w:numId w:val="5"/>
        </w:numPr>
        <w:spacing w:after="0" w:line="240" w:lineRule="auto"/>
        <w:jc w:val="both"/>
        <w:rPr>
          <w:b/>
        </w:rPr>
      </w:pPr>
      <w:r w:rsidRPr="005131E9">
        <w:rPr>
          <w:b/>
        </w:rPr>
        <w:t>Senior Routines should include only C parts and higher</w:t>
      </w:r>
    </w:p>
    <w:p w:rsidR="007E1802" w:rsidRPr="005131E9" w:rsidRDefault="007E1802" w:rsidP="007E1802">
      <w:pPr>
        <w:pStyle w:val="ListParagraph"/>
        <w:numPr>
          <w:ilvl w:val="0"/>
          <w:numId w:val="5"/>
        </w:numPr>
        <w:spacing w:after="0" w:line="240" w:lineRule="auto"/>
        <w:jc w:val="both"/>
        <w:rPr>
          <w:b/>
        </w:rPr>
      </w:pPr>
      <w:r w:rsidRPr="005131E9">
        <w:rPr>
          <w:b/>
        </w:rPr>
        <w:t>Learn an upper arm D element</w:t>
      </w:r>
    </w:p>
    <w:p w:rsidR="007E1802" w:rsidRDefault="007E1802" w:rsidP="007E1802">
      <w:pPr>
        <w:pStyle w:val="ListParagraph"/>
        <w:numPr>
          <w:ilvl w:val="0"/>
          <w:numId w:val="5"/>
        </w:numPr>
        <w:spacing w:after="0" w:line="240" w:lineRule="auto"/>
        <w:jc w:val="both"/>
        <w:rPr>
          <w:b/>
        </w:rPr>
      </w:pPr>
      <w:r w:rsidRPr="005131E9">
        <w:rPr>
          <w:b/>
        </w:rPr>
        <w:t>Start value for 2017 are between 5.2 and 5.7, while Start values needed for the Team at the 2018 World Championships will be 5.5 to 6.1.</w:t>
      </w:r>
    </w:p>
    <w:p w:rsidR="007E1802" w:rsidRPr="007E1802" w:rsidRDefault="007E1802" w:rsidP="007E1802">
      <w:pPr>
        <w:spacing w:after="0" w:line="240" w:lineRule="auto"/>
        <w:ind w:left="360"/>
        <w:jc w:val="both"/>
        <w:rPr>
          <w:b/>
        </w:rPr>
      </w:pPr>
    </w:p>
    <w:tbl>
      <w:tblPr>
        <w:tblStyle w:val="TableGrid"/>
        <w:tblW w:w="0" w:type="auto"/>
        <w:tblLook w:val="04A0" w:firstRow="1" w:lastRow="0" w:firstColumn="1" w:lastColumn="0" w:noHBand="0" w:noVBand="1"/>
      </w:tblPr>
      <w:tblGrid>
        <w:gridCol w:w="2590"/>
        <w:gridCol w:w="2590"/>
        <w:gridCol w:w="2590"/>
        <w:gridCol w:w="2590"/>
        <w:gridCol w:w="2590"/>
      </w:tblGrid>
      <w:tr w:rsidR="007E1802" w:rsidTr="007E1802">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PARALLEL BAR SKILLS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1 pt.</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2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3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4pts.</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1.</w:t>
            </w:r>
          </w:p>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Upper arm C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Upper arm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Upper arm E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Upper arm F element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2.</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Peach (no bent arm deduction)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Peach</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 Peach</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G Peach</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3.</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Healy to support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Healy to support from one rail</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4.</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C or D element to one rail</w:t>
            </w: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 (For Healy connection)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C or D element to Healy from One rail</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5.</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Double </w:t>
            </w:r>
            <w:proofErr w:type="spellStart"/>
            <w:r w:rsidRPr="00682826">
              <w:rPr>
                <w:rFonts w:ascii="Calibri" w:eastAsiaTheme="minorHAnsi" w:hAnsi="Calibri" w:cs="Calibri"/>
                <w:bCs/>
                <w:color w:val="D9D9D9" w:themeColor="background1" w:themeShade="D9"/>
                <w:lang w:val="en-US" w:eastAsia="en-US"/>
              </w:rPr>
              <w:t>salto</w:t>
            </w:r>
            <w:proofErr w:type="spellEnd"/>
            <w:r w:rsidRPr="00682826">
              <w:rPr>
                <w:rFonts w:ascii="Calibri" w:eastAsiaTheme="minorHAnsi" w:hAnsi="Calibri" w:cs="Calibri"/>
                <w:bCs/>
                <w:color w:val="D9D9D9" w:themeColor="background1" w:themeShade="D9"/>
                <w:lang w:val="en-US" w:eastAsia="en-US"/>
              </w:rPr>
              <w:t xml:space="preserve"> from support to upper arm </w:t>
            </w: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(Examples – </w:t>
            </w:r>
            <w:proofErr w:type="spellStart"/>
            <w:r w:rsidRPr="00682826">
              <w:rPr>
                <w:rFonts w:ascii="Calibri" w:eastAsiaTheme="minorHAnsi" w:hAnsi="Calibri" w:cs="Calibri"/>
                <w:bCs/>
                <w:color w:val="D9D9D9" w:themeColor="background1" w:themeShade="D9"/>
                <w:lang w:val="en-US" w:eastAsia="en-US"/>
              </w:rPr>
              <w:t>Morisue</w:t>
            </w:r>
            <w:proofErr w:type="spellEnd"/>
            <w:r w:rsidRPr="00682826">
              <w:rPr>
                <w:rFonts w:ascii="Calibri" w:eastAsiaTheme="minorHAnsi" w:hAnsi="Calibri" w:cs="Calibri"/>
                <w:bCs/>
                <w:color w:val="D9D9D9" w:themeColor="background1" w:themeShade="D9"/>
                <w:lang w:val="en-US" w:eastAsia="en-US"/>
              </w:rPr>
              <w: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Double </w:t>
            </w:r>
            <w:proofErr w:type="spellStart"/>
            <w:r w:rsidRPr="00682826">
              <w:rPr>
                <w:rFonts w:ascii="Calibri" w:eastAsiaTheme="minorHAnsi" w:hAnsi="Calibri" w:cs="Calibri"/>
                <w:bCs/>
                <w:color w:val="D9D9D9" w:themeColor="background1" w:themeShade="D9"/>
                <w:lang w:val="en-US" w:eastAsia="en-US"/>
              </w:rPr>
              <w:t>salto</w:t>
            </w:r>
            <w:proofErr w:type="spellEnd"/>
            <w:r w:rsidRPr="00682826">
              <w:rPr>
                <w:rFonts w:ascii="Calibri" w:eastAsiaTheme="minorHAnsi" w:hAnsi="Calibri" w:cs="Calibri"/>
                <w:bCs/>
                <w:color w:val="D9D9D9" w:themeColor="background1" w:themeShade="D9"/>
                <w:lang w:val="en-US" w:eastAsia="en-US"/>
              </w:rPr>
              <w:t xml:space="preserve"> from Support to long hang</w:t>
            </w: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(Examples – Suarez, </w:t>
            </w:r>
            <w:proofErr w:type="spellStart"/>
            <w:r w:rsidRPr="00682826">
              <w:rPr>
                <w:rFonts w:ascii="Calibri" w:eastAsiaTheme="minorHAnsi" w:hAnsi="Calibri" w:cs="Calibri"/>
                <w:bCs/>
                <w:color w:val="D9D9D9" w:themeColor="background1" w:themeShade="D9"/>
                <w:lang w:val="en-US" w:eastAsia="en-US"/>
              </w:rPr>
              <w:t>Morisue</w:t>
            </w:r>
            <w:proofErr w:type="spellEnd"/>
            <w:r w:rsidRPr="00682826">
              <w:rPr>
                <w:rFonts w:ascii="Calibri" w:eastAsiaTheme="minorHAnsi" w:hAnsi="Calibri" w:cs="Calibri"/>
                <w:bCs/>
                <w:color w:val="D9D9D9" w:themeColor="background1" w:themeShade="D9"/>
                <w:lang w:val="en-US" w:eastAsia="en-US"/>
              </w:rPr>
              <w:t>, Sasaki</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Double </w:t>
            </w:r>
            <w:proofErr w:type="spellStart"/>
            <w:r w:rsidRPr="00682826">
              <w:rPr>
                <w:rFonts w:ascii="Calibri" w:eastAsiaTheme="minorHAnsi" w:hAnsi="Calibri" w:cs="Calibri"/>
                <w:bCs/>
                <w:color w:val="D9D9D9" w:themeColor="background1" w:themeShade="D9"/>
                <w:lang w:val="en-US" w:eastAsia="en-US"/>
              </w:rPr>
              <w:t>salto</w:t>
            </w:r>
            <w:proofErr w:type="spellEnd"/>
            <w:r w:rsidRPr="00682826">
              <w:rPr>
                <w:rFonts w:ascii="Calibri" w:eastAsiaTheme="minorHAnsi" w:hAnsi="Calibri" w:cs="Calibri"/>
                <w:bCs/>
                <w:color w:val="D9D9D9" w:themeColor="background1" w:themeShade="D9"/>
                <w:lang w:val="en-US" w:eastAsia="en-US"/>
              </w:rPr>
              <w:t xml:space="preserve"> pike to long hang or support</w:t>
            </w:r>
          </w:p>
        </w:tc>
      </w:tr>
      <w:tr w:rsidR="007E1802" w:rsidTr="007E1802">
        <w:tc>
          <w:tcPr>
            <w:tcW w:w="2590" w:type="dxa"/>
          </w:tcPr>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r>
              <w:rPr>
                <w:rFonts w:ascii="Calibri" w:eastAsiaTheme="minorHAnsi" w:hAnsi="Calibri" w:cs="Calibri"/>
                <w:bCs/>
                <w:lang w:val="en-US" w:eastAsia="en-US"/>
              </w:rPr>
              <w:t>6.</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 Double </w:t>
            </w:r>
            <w:proofErr w:type="spellStart"/>
            <w:r w:rsidRPr="00682826">
              <w:rPr>
                <w:rFonts w:ascii="Calibri" w:eastAsiaTheme="minorHAnsi" w:hAnsi="Calibri" w:cs="Calibri"/>
                <w:bCs/>
                <w:color w:val="D9D9D9" w:themeColor="background1" w:themeShade="D9"/>
                <w:lang w:val="en-US" w:eastAsia="en-US"/>
              </w:rPr>
              <w:t>salto</w:t>
            </w:r>
            <w:proofErr w:type="spellEnd"/>
            <w:r w:rsidRPr="00682826">
              <w:rPr>
                <w:rFonts w:ascii="Calibri" w:eastAsiaTheme="minorHAnsi" w:hAnsi="Calibri" w:cs="Calibri"/>
                <w:bCs/>
                <w:color w:val="D9D9D9" w:themeColor="background1" w:themeShade="D9"/>
                <w:lang w:val="en-US" w:eastAsia="en-US"/>
              </w:rPr>
              <w:t xml:space="preserve"> from Long hang to upper arm </w:t>
            </w: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(Example - Belle)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Double </w:t>
            </w:r>
            <w:proofErr w:type="spellStart"/>
            <w:r w:rsidRPr="00682826">
              <w:rPr>
                <w:rFonts w:ascii="Calibri" w:eastAsiaTheme="minorHAnsi" w:hAnsi="Calibri" w:cs="Calibri"/>
                <w:bCs/>
                <w:color w:val="D9D9D9" w:themeColor="background1" w:themeShade="D9"/>
                <w:lang w:val="en-US" w:eastAsia="en-US"/>
              </w:rPr>
              <w:t>salto</w:t>
            </w:r>
            <w:proofErr w:type="spellEnd"/>
            <w:r w:rsidRPr="00682826">
              <w:rPr>
                <w:rFonts w:ascii="Calibri" w:eastAsiaTheme="minorHAnsi" w:hAnsi="Calibri" w:cs="Calibri"/>
                <w:bCs/>
                <w:color w:val="D9D9D9" w:themeColor="background1" w:themeShade="D9"/>
                <w:lang w:val="en-US" w:eastAsia="en-US"/>
              </w:rPr>
              <w:t xml:space="preserve"> from long hang to long hang </w:t>
            </w: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(Example -Belle to long hang)</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Double </w:t>
            </w:r>
            <w:proofErr w:type="spellStart"/>
            <w:r w:rsidRPr="00682826">
              <w:rPr>
                <w:rFonts w:ascii="Calibri" w:eastAsiaTheme="minorHAnsi" w:hAnsi="Calibri" w:cs="Calibri"/>
                <w:bCs/>
                <w:color w:val="D9D9D9" w:themeColor="background1" w:themeShade="D9"/>
                <w:lang w:val="en-US" w:eastAsia="en-US"/>
              </w:rPr>
              <w:t>salto</w:t>
            </w:r>
            <w:proofErr w:type="spellEnd"/>
            <w:r w:rsidRPr="00682826">
              <w:rPr>
                <w:rFonts w:ascii="Calibri" w:eastAsiaTheme="minorHAnsi" w:hAnsi="Calibri" w:cs="Calibri"/>
                <w:bCs/>
                <w:color w:val="D9D9D9" w:themeColor="background1" w:themeShade="D9"/>
                <w:lang w:val="en-US" w:eastAsia="en-US"/>
              </w:rPr>
              <w:t xml:space="preserve"> pike from long hang to support or long hang </w:t>
            </w: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Pr>
                <w:rFonts w:ascii="Calibri" w:eastAsiaTheme="minorHAnsi" w:hAnsi="Calibri" w:cs="Calibri"/>
                <w:bCs/>
                <w:lang w:val="en-US" w:eastAsia="en-US"/>
              </w:rPr>
              <w:t>7</w:t>
            </w:r>
            <w:r w:rsidRPr="00AB3EDD">
              <w:rPr>
                <w:rFonts w:ascii="Calibri" w:eastAsiaTheme="minorHAnsi" w:hAnsi="Calibri" w:cs="Calibri"/>
                <w:bCs/>
                <w:lang w:val="en-US" w:eastAsia="en-US"/>
              </w:rPr>
              <w:t>.</w:t>
            </w:r>
          </w:p>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Tippelt</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Bhavsar</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r>
              <w:rPr>
                <w:rFonts w:ascii="Calibri" w:eastAsiaTheme="minorHAnsi" w:hAnsi="Calibri" w:cs="Calibri"/>
                <w:bCs/>
                <w:lang w:val="en-US" w:eastAsia="en-US"/>
              </w:rPr>
              <w:t>8</w:t>
            </w:r>
            <w:r w:rsidRPr="00AB3EDD">
              <w:rPr>
                <w:rFonts w:ascii="Calibri" w:eastAsiaTheme="minorHAnsi" w:hAnsi="Calibri" w:cs="Calibri"/>
                <w:bCs/>
                <w:lang w:val="en-US" w:eastAsia="en-US"/>
              </w:rPr>
              <w:t>.</w:t>
            </w:r>
          </w:p>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G Dismount</w:t>
            </w:r>
          </w:p>
        </w:tc>
      </w:tr>
      <w:tr w:rsidR="007E1802" w:rsidTr="007E1802">
        <w:tc>
          <w:tcPr>
            <w:tcW w:w="2590" w:type="dxa"/>
          </w:tcPr>
          <w:p w:rsidR="007E1802" w:rsidRPr="005516E9" w:rsidRDefault="007E1802" w:rsidP="007E1802">
            <w:pPr>
              <w:widowControl w:val="0"/>
              <w:autoSpaceDE w:val="0"/>
              <w:autoSpaceDN w:val="0"/>
              <w:adjustRightInd w:val="0"/>
              <w:rPr>
                <w:rFonts w:ascii="Calibri" w:eastAsiaTheme="minorHAnsi" w:hAnsi="Calibri" w:cs="Calibri"/>
                <w:bCs/>
                <w:lang w:val="en-US" w:eastAsia="en-US"/>
              </w:rPr>
            </w:pPr>
            <w:r>
              <w:rPr>
                <w:rFonts w:ascii="Calibri" w:eastAsiaTheme="minorHAnsi" w:hAnsi="Calibri" w:cs="Calibri"/>
                <w:bCs/>
                <w:lang w:val="en-US" w:eastAsia="en-US"/>
              </w:rPr>
              <w:t>9</w:t>
            </w:r>
            <w:r w:rsidRPr="00AB3EDD">
              <w:rPr>
                <w:rFonts w:ascii="Calibri" w:eastAsiaTheme="minorHAnsi" w:hAnsi="Calibri" w:cs="Calibri"/>
                <w:bCs/>
                <w:lang w:val="en-US" w:eastAsia="en-US"/>
              </w:rPr>
              <w: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Makuts</w:t>
            </w:r>
            <w:proofErr w:type="spellEnd"/>
            <w:r w:rsidRPr="00682826">
              <w:rPr>
                <w:rFonts w:ascii="Calibri" w:eastAsiaTheme="minorHAnsi" w:hAnsi="Calibri" w:cs="Calibri"/>
                <w:bCs/>
                <w:color w:val="D9D9D9" w:themeColor="background1" w:themeShade="D9"/>
                <w:lang w:val="en-US" w:eastAsia="en-US"/>
              </w:rPr>
              <w:t xml:space="preserve"> (E)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Giant to </w:t>
            </w:r>
            <w:proofErr w:type="spellStart"/>
            <w:r w:rsidRPr="00682826">
              <w:rPr>
                <w:rFonts w:ascii="Calibri" w:eastAsiaTheme="minorHAnsi" w:hAnsi="Calibri" w:cs="Calibri"/>
                <w:bCs/>
                <w:color w:val="D9D9D9" w:themeColor="background1" w:themeShade="D9"/>
                <w:lang w:val="en-US" w:eastAsia="en-US"/>
              </w:rPr>
              <w:t>Makuts</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Yamamura </w:t>
            </w: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(Peach to </w:t>
            </w:r>
            <w:proofErr w:type="spellStart"/>
            <w:r w:rsidRPr="00682826">
              <w:rPr>
                <w:rFonts w:ascii="Calibri" w:eastAsiaTheme="minorHAnsi" w:hAnsi="Calibri" w:cs="Calibri"/>
                <w:bCs/>
                <w:color w:val="D9D9D9" w:themeColor="background1" w:themeShade="D9"/>
                <w:lang w:val="en-US" w:eastAsia="en-US"/>
              </w:rPr>
              <w:t>Makuts</w:t>
            </w:r>
            <w:proofErr w:type="spellEnd"/>
            <w:r w:rsidRPr="00682826">
              <w:rPr>
                <w:rFonts w:ascii="Calibri" w:eastAsiaTheme="minorHAnsi" w:hAnsi="Calibri" w:cs="Calibri"/>
                <w:bCs/>
                <w:color w:val="D9D9D9" w:themeColor="background1" w:themeShade="D9"/>
                <w:lang w:val="en-US" w:eastAsia="en-US"/>
              </w:rPr>
              <w:t>) G</w:t>
            </w:r>
          </w:p>
        </w:tc>
      </w:tr>
      <w:tr w:rsidR="007E1802" w:rsidTr="007E1802">
        <w:tc>
          <w:tcPr>
            <w:tcW w:w="2590" w:type="dxa"/>
          </w:tcPr>
          <w:p w:rsidR="007E1802" w:rsidRPr="005516E9" w:rsidRDefault="007E1802" w:rsidP="007E1802">
            <w:pPr>
              <w:widowControl w:val="0"/>
              <w:autoSpaceDE w:val="0"/>
              <w:autoSpaceDN w:val="0"/>
              <w:adjustRightInd w:val="0"/>
              <w:rPr>
                <w:rFonts w:ascii="Calibri" w:eastAsiaTheme="minorHAnsi" w:hAnsi="Calibri" w:cs="Calibri"/>
                <w:bCs/>
                <w:lang w:val="en-US" w:eastAsia="en-US"/>
              </w:rPr>
            </w:pPr>
            <w:r>
              <w:rPr>
                <w:rFonts w:ascii="Calibri" w:eastAsiaTheme="minorHAnsi" w:hAnsi="Calibri" w:cs="Calibri"/>
                <w:bCs/>
                <w:lang w:val="en-US" w:eastAsia="en-US"/>
              </w:rPr>
              <w:t>10</w:t>
            </w:r>
            <w:r w:rsidRPr="00AB3EDD">
              <w:rPr>
                <w:rFonts w:ascii="Calibri" w:eastAsiaTheme="minorHAnsi" w:hAnsi="Calibri" w:cs="Calibri"/>
                <w:bCs/>
                <w:lang w:val="en-US" w:eastAsia="en-US"/>
              </w:rPr>
              <w: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E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F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G element</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lang w:val="en-US" w:eastAsia="en-US"/>
              </w:rPr>
            </w:pPr>
            <w:r w:rsidRPr="007E1802">
              <w:rPr>
                <w:rFonts w:ascii="Calibri" w:eastAsiaTheme="minorHAnsi" w:hAnsi="Calibri" w:cs="Calibri"/>
                <w:b/>
                <w:bCs/>
                <w:lang w:val="en-US" w:eastAsia="en-US"/>
              </w:rPr>
              <w:t xml:space="preserve">TOTAL SCORE: </w:t>
            </w:r>
            <w:r w:rsidR="005D0E12">
              <w:rPr>
                <w:rFonts w:ascii="Calibri" w:eastAsiaTheme="minorHAnsi" w:hAnsi="Calibri" w:cs="Calibri"/>
                <w:b/>
                <w:bCs/>
                <w:lang w:val="en-US" w:eastAsia="en-US"/>
              </w:rPr>
              <w:t xml:space="preserve">        </w:t>
            </w:r>
            <w:r w:rsidR="007116ED">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 xml:space="preserve"> /68</w:t>
            </w: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07728A"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Pr="0007728A" w:rsidRDefault="007E1802" w:rsidP="007E1802">
            <w:pPr>
              <w:widowControl w:val="0"/>
              <w:autoSpaceDE w:val="0"/>
              <w:autoSpaceDN w:val="0"/>
              <w:adjustRightInd w:val="0"/>
              <w:rPr>
                <w:rFonts w:ascii="Calibri" w:eastAsiaTheme="minorHAnsi" w:hAnsi="Calibri" w:cs="Calibri"/>
                <w:bCs/>
                <w:lang w:val="en-US" w:eastAsia="en-US"/>
              </w:rPr>
            </w:pPr>
          </w:p>
        </w:tc>
      </w:tr>
    </w:tbl>
    <w:p w:rsidR="001136DB" w:rsidRDefault="001136DB" w:rsidP="007E1802">
      <w:pPr>
        <w:rPr>
          <w:b/>
          <w:sz w:val="28"/>
          <w:szCs w:val="28"/>
        </w:rPr>
      </w:pPr>
    </w:p>
    <w:p w:rsidR="007E1802" w:rsidRPr="00E2226B" w:rsidRDefault="007E1802" w:rsidP="007E1802">
      <w:pPr>
        <w:rPr>
          <w:b/>
          <w:sz w:val="28"/>
          <w:szCs w:val="28"/>
        </w:rPr>
      </w:pPr>
      <w:r>
        <w:rPr>
          <w:b/>
          <w:sz w:val="28"/>
          <w:szCs w:val="28"/>
        </w:rPr>
        <w:lastRenderedPageBreak/>
        <w:t xml:space="preserve">2020 Quadrennial Plan - </w:t>
      </w:r>
      <w:r w:rsidRPr="00E2226B">
        <w:rPr>
          <w:b/>
          <w:sz w:val="28"/>
          <w:szCs w:val="28"/>
        </w:rPr>
        <w:t>High Bar Strategy</w:t>
      </w:r>
    </w:p>
    <w:p w:rsidR="007E1802" w:rsidRPr="00E2226B" w:rsidRDefault="007E1802" w:rsidP="007E1802">
      <w:pPr>
        <w:pStyle w:val="ListParagraph"/>
        <w:numPr>
          <w:ilvl w:val="0"/>
          <w:numId w:val="7"/>
        </w:numPr>
        <w:spacing w:after="0" w:line="240" w:lineRule="auto"/>
        <w:jc w:val="both"/>
        <w:rPr>
          <w:b/>
        </w:rPr>
      </w:pPr>
      <w:r w:rsidRPr="00E2226B">
        <w:rPr>
          <w:b/>
        </w:rPr>
        <w:t>Use fewer turning elements to eliminate angle deductions, if you can</w:t>
      </w:r>
      <w:r w:rsidR="002274A5">
        <w:rPr>
          <w:b/>
        </w:rPr>
        <w:t>’</w:t>
      </w:r>
      <w:r w:rsidRPr="00E2226B">
        <w:rPr>
          <w:b/>
        </w:rPr>
        <w:t>t do it to handstand, don’t use it!</w:t>
      </w:r>
    </w:p>
    <w:p w:rsidR="007E1802" w:rsidRPr="00E2226B" w:rsidRDefault="007E1802" w:rsidP="007E1802">
      <w:pPr>
        <w:pStyle w:val="ListParagraph"/>
        <w:numPr>
          <w:ilvl w:val="0"/>
          <w:numId w:val="7"/>
        </w:numPr>
        <w:spacing w:after="0" w:line="240" w:lineRule="auto"/>
        <w:jc w:val="both"/>
        <w:rPr>
          <w:b/>
        </w:rPr>
      </w:pPr>
      <w:r w:rsidRPr="00E2226B">
        <w:rPr>
          <w:b/>
        </w:rPr>
        <w:t>Master 5 release elements, use a minimum of 3 in 2017 and have 5 ready for 2018</w:t>
      </w:r>
    </w:p>
    <w:p w:rsidR="007E1802" w:rsidRPr="00E2226B" w:rsidRDefault="007E1802" w:rsidP="007E1802">
      <w:pPr>
        <w:pStyle w:val="ListParagraph"/>
        <w:numPr>
          <w:ilvl w:val="0"/>
          <w:numId w:val="7"/>
        </w:numPr>
        <w:spacing w:after="0" w:line="240" w:lineRule="auto"/>
        <w:jc w:val="both"/>
        <w:rPr>
          <w:b/>
        </w:rPr>
      </w:pPr>
      <w:r w:rsidRPr="00E2226B">
        <w:rPr>
          <w:b/>
        </w:rPr>
        <w:t>Utilize the Alder ½ turn and Full turn to mix grip (2 D elements that can finish in handstand)</w:t>
      </w:r>
    </w:p>
    <w:p w:rsidR="007E1802" w:rsidRPr="00E2226B" w:rsidRDefault="007E1802" w:rsidP="007E1802">
      <w:pPr>
        <w:pStyle w:val="ListParagraph"/>
        <w:numPr>
          <w:ilvl w:val="0"/>
          <w:numId w:val="7"/>
        </w:numPr>
        <w:spacing w:after="0" w:line="240" w:lineRule="auto"/>
        <w:jc w:val="both"/>
        <w:rPr>
          <w:b/>
        </w:rPr>
      </w:pPr>
      <w:r w:rsidRPr="00E2226B">
        <w:rPr>
          <w:b/>
        </w:rPr>
        <w:t xml:space="preserve">The only Group I element of </w:t>
      </w:r>
      <w:r>
        <w:rPr>
          <w:b/>
        </w:rPr>
        <w:t>‘</w:t>
      </w:r>
      <w:r w:rsidRPr="00E2226B">
        <w:rPr>
          <w:b/>
        </w:rPr>
        <w:t>D</w:t>
      </w:r>
      <w:r>
        <w:rPr>
          <w:b/>
        </w:rPr>
        <w:t>’ value that carries</w:t>
      </w:r>
      <w:r w:rsidRPr="00E2226B">
        <w:rPr>
          <w:b/>
        </w:rPr>
        <w:t xml:space="preserve"> no angle deduction is the Czech Giant, if this is not possible to learn</w:t>
      </w:r>
      <w:r>
        <w:rPr>
          <w:b/>
        </w:rPr>
        <w:t>,</w:t>
      </w:r>
      <w:r w:rsidRPr="00E2226B">
        <w:rPr>
          <w:b/>
        </w:rPr>
        <w:t xml:space="preserve"> then master the Quast or Zu Li Min, everything to </w:t>
      </w:r>
      <w:proofErr w:type="spellStart"/>
      <w:r w:rsidRPr="00E2226B">
        <w:rPr>
          <w:b/>
        </w:rPr>
        <w:t>elgrip</w:t>
      </w:r>
      <w:proofErr w:type="spellEnd"/>
      <w:r w:rsidRPr="00E2226B">
        <w:rPr>
          <w:b/>
        </w:rPr>
        <w:t xml:space="preserve"> will result in a 0.3 deduction.</w:t>
      </w:r>
    </w:p>
    <w:p w:rsidR="007E1802" w:rsidRDefault="007E1802" w:rsidP="007E1802">
      <w:pPr>
        <w:pStyle w:val="ListParagraph"/>
        <w:numPr>
          <w:ilvl w:val="0"/>
          <w:numId w:val="7"/>
        </w:numPr>
        <w:spacing w:after="0" w:line="240" w:lineRule="auto"/>
        <w:jc w:val="both"/>
        <w:rPr>
          <w:b/>
          <w:sz w:val="24"/>
          <w:szCs w:val="24"/>
        </w:rPr>
      </w:pPr>
      <w:r w:rsidRPr="00E2226B">
        <w:rPr>
          <w:b/>
        </w:rPr>
        <w:t>Start value for 2017 are between 5.2 and 5.7, while Start values needed for the Team at the 2018 World Championships will be 5.5 to 6.1</w:t>
      </w:r>
      <w:r w:rsidRPr="00E2226B">
        <w:rPr>
          <w:b/>
          <w:sz w:val="24"/>
          <w:szCs w:val="24"/>
        </w:rPr>
        <w:t>.</w:t>
      </w:r>
    </w:p>
    <w:p w:rsidR="007E1802" w:rsidRPr="007E1802" w:rsidRDefault="007E1802" w:rsidP="007E1802">
      <w:pPr>
        <w:pStyle w:val="ListParagraph"/>
        <w:spacing w:after="0" w:line="240" w:lineRule="auto"/>
        <w:jc w:val="both"/>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7E1802" w:rsidTr="007E1802">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HIGH BAR</w:t>
            </w:r>
            <w:r>
              <w:rPr>
                <w:rFonts w:ascii="Calibri" w:eastAsiaTheme="minorHAnsi" w:hAnsi="Calibri" w:cs="Calibri"/>
                <w:b/>
                <w:bCs/>
                <w:color w:val="FF0000"/>
                <w:lang w:val="en-US" w:eastAsia="en-US"/>
              </w:rPr>
              <w:t xml:space="preserve"> SKILLS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1 pt.</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2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3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4pts.</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1.</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Straddle </w:t>
            </w:r>
            <w:proofErr w:type="spellStart"/>
            <w:r w:rsidRPr="00682826">
              <w:rPr>
                <w:rFonts w:ascii="Calibri" w:eastAsiaTheme="minorHAnsi" w:hAnsi="Calibri" w:cs="Calibri"/>
                <w:bCs/>
                <w:color w:val="D9D9D9" w:themeColor="background1" w:themeShade="D9"/>
                <w:lang w:val="en-US" w:eastAsia="en-US"/>
              </w:rPr>
              <w:t>Tkatchev</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Straddle </w:t>
            </w:r>
            <w:proofErr w:type="spellStart"/>
            <w:r w:rsidRPr="00682826">
              <w:rPr>
                <w:rFonts w:ascii="Calibri" w:eastAsiaTheme="minorHAnsi" w:hAnsi="Calibri" w:cs="Calibri"/>
                <w:bCs/>
                <w:color w:val="D9D9D9" w:themeColor="background1" w:themeShade="D9"/>
                <w:lang w:val="en-US" w:eastAsia="en-US"/>
              </w:rPr>
              <w:t>Tkatchev</w:t>
            </w:r>
            <w:proofErr w:type="spellEnd"/>
            <w:r w:rsidRPr="00682826">
              <w:rPr>
                <w:rFonts w:ascii="Calibri" w:eastAsiaTheme="minorHAnsi" w:hAnsi="Calibri" w:cs="Calibri"/>
                <w:bCs/>
                <w:color w:val="D9D9D9" w:themeColor="background1" w:themeShade="D9"/>
                <w:lang w:val="en-US" w:eastAsia="en-US"/>
              </w:rPr>
              <w:t xml:space="preserve"> with ½ turn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2.</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Layout </w:t>
            </w:r>
            <w:proofErr w:type="spellStart"/>
            <w:r w:rsidRPr="00682826">
              <w:rPr>
                <w:rFonts w:ascii="Calibri" w:eastAsiaTheme="minorHAnsi" w:hAnsi="Calibri" w:cs="Calibri"/>
                <w:bCs/>
                <w:color w:val="D9D9D9" w:themeColor="background1" w:themeShade="D9"/>
                <w:lang w:val="en-US" w:eastAsia="en-US"/>
              </w:rPr>
              <w:t>Tkatchev</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Layout </w:t>
            </w:r>
            <w:proofErr w:type="spellStart"/>
            <w:r w:rsidRPr="00682826">
              <w:rPr>
                <w:rFonts w:ascii="Calibri" w:eastAsiaTheme="minorHAnsi" w:hAnsi="Calibri" w:cs="Calibri"/>
                <w:bCs/>
                <w:color w:val="D9D9D9" w:themeColor="background1" w:themeShade="D9"/>
                <w:lang w:val="en-US" w:eastAsia="en-US"/>
              </w:rPr>
              <w:t>Tkatchev</w:t>
            </w:r>
            <w:proofErr w:type="spellEnd"/>
            <w:r w:rsidRPr="00682826">
              <w:rPr>
                <w:rFonts w:ascii="Calibri" w:eastAsiaTheme="minorHAnsi" w:hAnsi="Calibri" w:cs="Calibri"/>
                <w:bCs/>
                <w:color w:val="D9D9D9" w:themeColor="background1" w:themeShade="D9"/>
                <w:lang w:val="en-US" w:eastAsia="en-US"/>
              </w:rPr>
              <w:t xml:space="preserve"> with ½ turn</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Liukin</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3.</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Flying Giant with significant flight phase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Kovacs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Pike or Layout Kovacs</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Cassina</w:t>
            </w:r>
            <w:proofErr w:type="spellEnd"/>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4.</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Gienger</w:t>
            </w:r>
            <w:proofErr w:type="spellEnd"/>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Tucked Gaylord</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Kolman</w:t>
            </w:r>
            <w:proofErr w:type="spellEnd"/>
            <w:r w:rsidRPr="00682826">
              <w:rPr>
                <w:rFonts w:ascii="Calibri" w:eastAsiaTheme="minorHAnsi" w:hAnsi="Calibri" w:cs="Calibri"/>
                <w:bCs/>
                <w:color w:val="D9D9D9" w:themeColor="background1" w:themeShade="D9"/>
                <w:lang w:val="en-US" w:eastAsia="en-US"/>
              </w:rPr>
              <w:t xml:space="preserve"> (3) and/or Pike Gaylord (3)</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Bretschneider</w:t>
            </w:r>
            <w:proofErr w:type="spellEnd"/>
            <w:r w:rsidRPr="00682826">
              <w:rPr>
                <w:rFonts w:ascii="Calibri" w:eastAsiaTheme="minorHAnsi" w:hAnsi="Calibri" w:cs="Calibri"/>
                <w:bCs/>
                <w:color w:val="D9D9D9" w:themeColor="background1" w:themeShade="D9"/>
                <w:lang w:val="en-US" w:eastAsia="en-US"/>
              </w:rPr>
              <w:t xml:space="preserve"> </w:t>
            </w:r>
            <w:r w:rsidRPr="00682826">
              <w:rPr>
                <w:rFonts w:ascii="Calibri" w:eastAsiaTheme="minorHAnsi" w:hAnsi="Calibri" w:cs="Calibri"/>
                <w:b/>
                <w:bCs/>
                <w:color w:val="D9D9D9" w:themeColor="background1" w:themeShade="D9"/>
                <w:lang w:val="en-US" w:eastAsia="en-US"/>
              </w:rPr>
              <w:t>(5 pts.)</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5.</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 </w:t>
            </w: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C flight element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Piatti</w:t>
            </w:r>
            <w:proofErr w:type="spellEnd"/>
            <w:r w:rsidRPr="00682826">
              <w:rPr>
                <w:rFonts w:ascii="Calibri" w:eastAsiaTheme="minorHAnsi" w:hAnsi="Calibri" w:cs="Calibri"/>
                <w:bCs/>
                <w:color w:val="D9D9D9" w:themeColor="background1" w:themeShade="D9"/>
                <w:lang w:val="en-US" w:eastAsia="en-US"/>
              </w:rPr>
              <w:t xml:space="preserve"> (straddle or pike)</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OR</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Yamawaki</w:t>
            </w:r>
            <w:proofErr w:type="spellEnd"/>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Piatti</w:t>
            </w:r>
            <w:proofErr w:type="spellEnd"/>
            <w:r w:rsidRPr="00682826">
              <w:rPr>
                <w:rFonts w:ascii="Calibri" w:eastAsiaTheme="minorHAnsi" w:hAnsi="Calibri" w:cs="Calibri"/>
                <w:bCs/>
                <w:color w:val="D9D9D9" w:themeColor="background1" w:themeShade="D9"/>
                <w:lang w:val="en-US" w:eastAsia="en-US"/>
              </w:rPr>
              <w:t xml:space="preserve"> layout, and /or Straddle with ½ turn</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OR</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Munoz-Pozzo</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w:t>
            </w:r>
            <w:proofErr w:type="spellStart"/>
            <w:r w:rsidRPr="00682826">
              <w:rPr>
                <w:rFonts w:ascii="Calibri" w:eastAsiaTheme="minorHAnsi" w:hAnsi="Calibri" w:cs="Calibri"/>
                <w:bCs/>
                <w:color w:val="D9D9D9" w:themeColor="background1" w:themeShade="D9"/>
                <w:lang w:val="en-US" w:eastAsia="en-US"/>
              </w:rPr>
              <w:t>Yamawaki</w:t>
            </w:r>
            <w:proofErr w:type="spellEnd"/>
            <w:r w:rsidRPr="00682826">
              <w:rPr>
                <w:rFonts w:ascii="Calibri" w:eastAsiaTheme="minorHAnsi" w:hAnsi="Calibri" w:cs="Calibri"/>
                <w:bCs/>
                <w:color w:val="D9D9D9" w:themeColor="background1" w:themeShade="D9"/>
                <w:lang w:val="en-US" w:eastAsia="en-US"/>
              </w:rPr>
              <w:t xml:space="preserve"> ½ turn)</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Suarez</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sz w:val="18"/>
                <w:szCs w:val="18"/>
                <w:lang w:val="en-US" w:eastAsia="en-US"/>
              </w:rPr>
            </w:pPr>
            <w:r w:rsidRPr="00682826">
              <w:rPr>
                <w:rFonts w:ascii="Calibri" w:eastAsiaTheme="minorHAnsi" w:hAnsi="Calibri" w:cs="Calibri"/>
                <w:bCs/>
                <w:color w:val="D9D9D9" w:themeColor="background1" w:themeShade="D9"/>
                <w:lang w:val="en-US" w:eastAsia="en-US"/>
              </w:rPr>
              <w:t>(</w:t>
            </w:r>
            <w:proofErr w:type="spellStart"/>
            <w:r w:rsidRPr="00682826">
              <w:rPr>
                <w:rFonts w:ascii="Calibri" w:eastAsiaTheme="minorHAnsi" w:hAnsi="Calibri" w:cs="Calibri"/>
                <w:bCs/>
                <w:color w:val="D9D9D9" w:themeColor="background1" w:themeShade="D9"/>
                <w:sz w:val="18"/>
                <w:szCs w:val="18"/>
                <w:lang w:val="en-US" w:eastAsia="en-US"/>
              </w:rPr>
              <w:t>Piatti</w:t>
            </w:r>
            <w:proofErr w:type="spellEnd"/>
            <w:r w:rsidRPr="00682826">
              <w:rPr>
                <w:rFonts w:ascii="Calibri" w:eastAsiaTheme="minorHAnsi" w:hAnsi="Calibri" w:cs="Calibri"/>
                <w:bCs/>
                <w:color w:val="D9D9D9" w:themeColor="background1" w:themeShade="D9"/>
                <w:sz w:val="18"/>
                <w:szCs w:val="18"/>
                <w:lang w:val="en-US" w:eastAsia="en-US"/>
              </w:rPr>
              <w:t xml:space="preserve"> Layout with full twist)</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sz w:val="18"/>
                <w:szCs w:val="18"/>
                <w:lang w:val="en-US" w:eastAsia="en-US"/>
              </w:rPr>
            </w:pPr>
            <w:r w:rsidRPr="00682826">
              <w:rPr>
                <w:rFonts w:ascii="Calibri" w:eastAsiaTheme="minorHAnsi" w:hAnsi="Calibri" w:cs="Calibri"/>
                <w:bCs/>
                <w:color w:val="D9D9D9" w:themeColor="background1" w:themeShade="D9"/>
                <w:sz w:val="18"/>
                <w:szCs w:val="18"/>
                <w:lang w:val="en-US" w:eastAsia="en-US"/>
              </w:rPr>
              <w:t>OR</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sz w:val="18"/>
                <w:szCs w:val="18"/>
                <w:lang w:val="en-US" w:eastAsia="en-US"/>
              </w:rPr>
            </w:pP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roofErr w:type="spellStart"/>
            <w:r w:rsidRPr="00682826">
              <w:rPr>
                <w:rFonts w:ascii="Calibri" w:eastAsiaTheme="minorHAnsi" w:hAnsi="Calibri" w:cs="Calibri"/>
                <w:bCs/>
                <w:color w:val="D9D9D9" w:themeColor="background1" w:themeShade="D9"/>
                <w:lang w:val="en-US" w:eastAsia="en-US"/>
              </w:rPr>
              <w:t>Walstrom</w:t>
            </w:r>
            <w:proofErr w:type="spellEnd"/>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w:t>
            </w:r>
            <w:proofErr w:type="spellStart"/>
            <w:r w:rsidRPr="00682826">
              <w:rPr>
                <w:rFonts w:ascii="Calibri" w:eastAsiaTheme="minorHAnsi" w:hAnsi="Calibri" w:cs="Calibri"/>
                <w:bCs/>
                <w:color w:val="D9D9D9" w:themeColor="background1" w:themeShade="D9"/>
                <w:lang w:val="en-US" w:eastAsia="en-US"/>
              </w:rPr>
              <w:t>Yamawaki</w:t>
            </w:r>
            <w:proofErr w:type="spellEnd"/>
            <w:r w:rsidRPr="00682826">
              <w:rPr>
                <w:rFonts w:ascii="Calibri" w:eastAsiaTheme="minorHAnsi" w:hAnsi="Calibri" w:cs="Calibri"/>
                <w:bCs/>
                <w:color w:val="D9D9D9" w:themeColor="background1" w:themeShade="D9"/>
                <w:lang w:val="en-US" w:eastAsia="en-US"/>
              </w:rPr>
              <w:t xml:space="preserve"> 1 ½ turn)</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6.</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Alder to handstand (C)</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Alder ½ turn (D)</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7.</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C in bar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Alder with full turn</w:t>
            </w:r>
            <w:r w:rsidRPr="00682826">
              <w:rPr>
                <w:rFonts w:ascii="Calibri" w:eastAsiaTheme="minorHAnsi" w:hAnsi="Calibri" w:cs="Calibri"/>
                <w:b/>
                <w:bCs/>
                <w:color w:val="D9D9D9" w:themeColor="background1" w:themeShade="D9"/>
                <w:lang w:val="en-US" w:eastAsia="en-US"/>
              </w:rPr>
              <w:t xml:space="preserve"> to</w:t>
            </w:r>
            <w:r w:rsidRPr="00682826">
              <w:rPr>
                <w:rFonts w:ascii="Calibri" w:eastAsiaTheme="minorHAnsi" w:hAnsi="Calibri" w:cs="Calibri"/>
                <w:bCs/>
                <w:color w:val="D9D9D9" w:themeColor="background1" w:themeShade="D9"/>
                <w:lang w:val="en-US" w:eastAsia="en-US"/>
              </w:rPr>
              <w:t xml:space="preserve"> </w:t>
            </w:r>
            <w:r w:rsidRPr="00682826">
              <w:rPr>
                <w:rFonts w:ascii="Calibri" w:eastAsiaTheme="minorHAnsi" w:hAnsi="Calibri" w:cs="Calibri"/>
                <w:b/>
                <w:bCs/>
                <w:color w:val="D9D9D9" w:themeColor="background1" w:themeShade="D9"/>
                <w:lang w:val="en-US" w:eastAsia="en-US"/>
              </w:rPr>
              <w:t>handstand</w:t>
            </w:r>
            <w:r w:rsidRPr="00682826">
              <w:rPr>
                <w:rFonts w:ascii="Calibri" w:eastAsiaTheme="minorHAnsi" w:hAnsi="Calibri" w:cs="Calibri"/>
                <w:bCs/>
                <w:color w:val="D9D9D9" w:themeColor="background1" w:themeShade="D9"/>
                <w:lang w:val="en-US" w:eastAsia="en-US"/>
              </w:rPr>
              <w:t xml:space="preserve"> in mix grip (D)</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Alder with full turn </w:t>
            </w:r>
            <w:r w:rsidRPr="00682826">
              <w:rPr>
                <w:rFonts w:ascii="Calibri" w:eastAsiaTheme="minorHAnsi" w:hAnsi="Calibri" w:cs="Calibri"/>
                <w:b/>
                <w:bCs/>
                <w:color w:val="D9D9D9" w:themeColor="background1" w:themeShade="D9"/>
                <w:lang w:val="en-US" w:eastAsia="en-US"/>
              </w:rPr>
              <w:t>to handstand</w:t>
            </w:r>
            <w:r w:rsidRPr="00682826">
              <w:rPr>
                <w:rFonts w:ascii="Calibri" w:eastAsiaTheme="minorHAnsi" w:hAnsi="Calibri" w:cs="Calibri"/>
                <w:bCs/>
                <w:color w:val="D9D9D9" w:themeColor="background1" w:themeShade="D9"/>
                <w:lang w:val="en-US" w:eastAsia="en-US"/>
              </w:rPr>
              <w:t xml:space="preserve"> in under grip (E)</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8.</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C Long hang element (no </w:t>
            </w:r>
            <w:proofErr w:type="spellStart"/>
            <w:r w:rsidRPr="00682826">
              <w:rPr>
                <w:rFonts w:ascii="Calibri" w:eastAsiaTheme="minorHAnsi" w:hAnsi="Calibri" w:cs="Calibri"/>
                <w:bCs/>
                <w:color w:val="D9D9D9" w:themeColor="background1" w:themeShade="D9"/>
                <w:lang w:val="en-US" w:eastAsia="en-US"/>
              </w:rPr>
              <w:t>ded</w:t>
            </w:r>
            <w:proofErr w:type="spellEnd"/>
            <w:r w:rsidRPr="00682826">
              <w:rPr>
                <w:rFonts w:ascii="Calibri" w:eastAsiaTheme="minorHAnsi" w:hAnsi="Calibri" w:cs="Calibri"/>
                <w:bCs/>
                <w:color w:val="D9D9D9" w:themeColor="background1" w:themeShade="D9"/>
                <w:lang w:val="en-US" w:eastAsia="en-US"/>
              </w:rPr>
              <w: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 Long hang element (0.1 </w:t>
            </w:r>
            <w:proofErr w:type="spellStart"/>
            <w:r w:rsidRPr="00682826">
              <w:rPr>
                <w:rFonts w:ascii="Calibri" w:eastAsiaTheme="minorHAnsi" w:hAnsi="Calibri" w:cs="Calibri"/>
                <w:bCs/>
                <w:color w:val="D9D9D9" w:themeColor="background1" w:themeShade="D9"/>
                <w:lang w:val="en-US" w:eastAsia="en-US"/>
              </w:rPr>
              <w:t>ded</w:t>
            </w:r>
            <w:proofErr w:type="spellEnd"/>
            <w:r w:rsidRPr="00682826">
              <w:rPr>
                <w:rFonts w:ascii="Calibri" w:eastAsiaTheme="minorHAnsi" w:hAnsi="Calibri" w:cs="Calibri"/>
                <w:bCs/>
                <w:color w:val="D9D9D9" w:themeColor="background1" w:themeShade="D9"/>
                <w:lang w:val="en-US" w:eastAsia="en-US"/>
              </w:rPr>
              <w: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9.</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E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 Dismount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G Dismount</w:t>
            </w:r>
          </w:p>
        </w:tc>
      </w:tr>
      <w:tr w:rsidR="007E1802" w:rsidTr="007E1802">
        <w:tc>
          <w:tcPr>
            <w:tcW w:w="2590" w:type="dxa"/>
          </w:tcPr>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10.</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D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E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F element</w:t>
            </w:r>
          </w:p>
        </w:tc>
        <w:tc>
          <w:tcPr>
            <w:tcW w:w="2590" w:type="dxa"/>
          </w:tcPr>
          <w:p w:rsidR="007E1802" w:rsidRPr="00682826" w:rsidRDefault="007E1802" w:rsidP="007E1802">
            <w:pPr>
              <w:widowControl w:val="0"/>
              <w:autoSpaceDE w:val="0"/>
              <w:autoSpaceDN w:val="0"/>
              <w:adjustRightInd w:val="0"/>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Additional G element</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lang w:val="en-US" w:eastAsia="en-US"/>
              </w:rPr>
            </w:pPr>
            <w:r w:rsidRPr="007E1802">
              <w:rPr>
                <w:rFonts w:ascii="Calibri" w:eastAsiaTheme="minorHAnsi" w:hAnsi="Calibri" w:cs="Calibri"/>
                <w:b/>
                <w:bCs/>
                <w:lang w:val="en-US" w:eastAsia="en-US"/>
              </w:rPr>
              <w:t>TOTAL SCORE:</w:t>
            </w:r>
            <w:r w:rsidR="005D0E12">
              <w:rPr>
                <w:rFonts w:ascii="Calibri" w:eastAsiaTheme="minorHAnsi" w:hAnsi="Calibri" w:cs="Calibri"/>
                <w:b/>
                <w:bCs/>
                <w:lang w:val="en-US" w:eastAsia="en-US"/>
              </w:rPr>
              <w:t xml:space="preserve">        </w:t>
            </w:r>
            <w:r w:rsidR="0063620E">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 xml:space="preserve"> </w:t>
            </w:r>
            <w:r w:rsidR="007116ED">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 xml:space="preserve"> /70</w:t>
            </w: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rPr>
                <w:rFonts w:ascii="Calibri" w:eastAsiaTheme="minorHAnsi" w:hAnsi="Calibri" w:cs="Calibri"/>
                <w:bCs/>
                <w:lang w:val="en-US" w:eastAsia="en-US"/>
              </w:rPr>
            </w:pPr>
          </w:p>
        </w:tc>
      </w:tr>
    </w:tbl>
    <w:p w:rsidR="007E1802" w:rsidRPr="001136DB" w:rsidRDefault="007E1802">
      <w:pPr>
        <w:rPr>
          <w:color w:val="FF0000"/>
        </w:rPr>
      </w:pPr>
      <w:r w:rsidRPr="007E1802">
        <w:rPr>
          <w:rFonts w:ascii="Calibri" w:eastAsiaTheme="minorHAnsi" w:hAnsi="Calibri" w:cs="Calibri"/>
          <w:b/>
          <w:bCs/>
          <w:color w:val="FF0000"/>
          <w:lang w:val="en-US" w:eastAsia="en-US"/>
        </w:rPr>
        <w:t>All elements may be done over a pit with mats under the bar.  Dismount must be performed onto a firm surface.</w:t>
      </w:r>
    </w:p>
    <w:tbl>
      <w:tblPr>
        <w:tblStyle w:val="TableGrid"/>
        <w:tblW w:w="0" w:type="auto"/>
        <w:tblLook w:val="04A0" w:firstRow="1" w:lastRow="0" w:firstColumn="1" w:lastColumn="0" w:noHBand="0" w:noVBand="1"/>
      </w:tblPr>
      <w:tblGrid>
        <w:gridCol w:w="2590"/>
        <w:gridCol w:w="2590"/>
        <w:gridCol w:w="2590"/>
        <w:gridCol w:w="2590"/>
        <w:gridCol w:w="2590"/>
      </w:tblGrid>
      <w:tr w:rsidR="007E1802" w:rsidTr="007E1802">
        <w:tc>
          <w:tcPr>
            <w:tcW w:w="2590" w:type="dxa"/>
          </w:tcPr>
          <w:p w:rsidR="007E1802" w:rsidRPr="007E1802" w:rsidRDefault="007E1802" w:rsidP="007E1802">
            <w:pPr>
              <w:jc w:val="center"/>
              <w:rPr>
                <w:b/>
                <w:color w:val="FF0000"/>
              </w:rPr>
            </w:pPr>
            <w:r w:rsidRPr="007E1802">
              <w:rPr>
                <w:b/>
                <w:color w:val="FF0000"/>
              </w:rPr>
              <w:lastRenderedPageBreak/>
              <w:t>TRAMPOLINE</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1 pt.</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2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3 pts.</w:t>
            </w:r>
          </w:p>
        </w:tc>
        <w:tc>
          <w:tcPr>
            <w:tcW w:w="2590" w:type="dxa"/>
          </w:tcPr>
          <w:p w:rsidR="007E1802" w:rsidRPr="007E1802" w:rsidRDefault="007E1802" w:rsidP="007E1802">
            <w:pPr>
              <w:widowControl w:val="0"/>
              <w:autoSpaceDE w:val="0"/>
              <w:autoSpaceDN w:val="0"/>
              <w:adjustRightInd w:val="0"/>
              <w:jc w:val="center"/>
              <w:rPr>
                <w:rFonts w:ascii="Calibri" w:eastAsiaTheme="minorHAnsi" w:hAnsi="Calibri" w:cs="Calibri"/>
                <w:b/>
                <w:bCs/>
                <w:color w:val="FF0000"/>
                <w:lang w:val="en-US" w:eastAsia="en-US"/>
              </w:rPr>
            </w:pPr>
            <w:r w:rsidRPr="007E1802">
              <w:rPr>
                <w:rFonts w:ascii="Calibri" w:eastAsiaTheme="minorHAnsi" w:hAnsi="Calibri" w:cs="Calibri"/>
                <w:b/>
                <w:bCs/>
                <w:color w:val="FF0000"/>
                <w:lang w:val="en-US" w:eastAsia="en-US"/>
              </w:rPr>
              <w:t>4pts.</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1.</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back tuck</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back Pike</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Quadruple back Tuck</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2.</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back tuck ½ out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back with full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back with double twist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3.</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Back layout with Triple twist </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Back layout with 3 ½  twists</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Back layout with 4 twists</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Back layout with 4 ½ twists</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4.</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layout backwards</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layout with full twist</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layout with double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Layout with triple twist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5.</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back tuck with full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back tuck with double twist</w:t>
            </w:r>
          </w:p>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back tuck with triple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back tuck with quadruple twist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6.</w:t>
            </w:r>
            <w:r>
              <w:rPr>
                <w:rFonts w:ascii="Calibri" w:eastAsiaTheme="minorHAnsi" w:hAnsi="Calibri" w:cs="Calibri"/>
                <w:bCs/>
                <w:lang w:val="en-US" w:eastAsia="en-US"/>
              </w:rPr>
              <w:t xml:space="preserve"> </w:t>
            </w:r>
            <w:r w:rsidRPr="00D06E00">
              <w:rPr>
                <w:rFonts w:ascii="Calibri" w:eastAsiaTheme="minorHAnsi" w:hAnsi="Calibri" w:cs="Calibri"/>
                <w:bCs/>
                <w:sz w:val="18"/>
                <w:szCs w:val="18"/>
                <w:lang w:val="en-US" w:eastAsia="en-US"/>
              </w:rPr>
              <w:t>These elements need to be performed with very</w:t>
            </w:r>
            <w:r>
              <w:rPr>
                <w:rFonts w:ascii="Calibri" w:eastAsiaTheme="minorHAnsi" w:hAnsi="Calibri" w:cs="Calibri"/>
                <w:bCs/>
                <w:sz w:val="18"/>
                <w:szCs w:val="18"/>
                <w:lang w:val="en-US" w:eastAsia="en-US"/>
              </w:rPr>
              <w:t xml:space="preserve"> low amplitude</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Cody open tuck (for Kovacs)</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Cody tuck with full twist (for </w:t>
            </w:r>
            <w:proofErr w:type="spellStart"/>
            <w:r w:rsidRPr="00682826">
              <w:rPr>
                <w:rFonts w:ascii="Calibri" w:eastAsiaTheme="minorHAnsi" w:hAnsi="Calibri" w:cs="Calibri"/>
                <w:bCs/>
                <w:color w:val="D9D9D9" w:themeColor="background1" w:themeShade="D9"/>
                <w:lang w:val="en-US" w:eastAsia="en-US"/>
              </w:rPr>
              <w:t>Kolman</w:t>
            </w:r>
            <w:proofErr w:type="spellEnd"/>
            <w:r w:rsidRPr="00682826">
              <w:rPr>
                <w:rFonts w:ascii="Calibri" w:eastAsiaTheme="minorHAnsi" w:hAnsi="Calibri" w:cs="Calibri"/>
                <w:bCs/>
                <w:color w:val="D9D9D9" w:themeColor="background1" w:themeShade="D9"/>
                <w:lang w:val="en-US" w:eastAsia="en-US"/>
              </w:rPr>
              <w: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Cody tucked with double twist (for </w:t>
            </w:r>
            <w:proofErr w:type="spellStart"/>
            <w:r w:rsidRPr="00682826">
              <w:rPr>
                <w:rFonts w:ascii="Calibri" w:eastAsiaTheme="minorHAnsi" w:hAnsi="Calibri" w:cs="Calibri"/>
                <w:bCs/>
                <w:color w:val="D9D9D9" w:themeColor="background1" w:themeShade="D9"/>
                <w:lang w:val="en-US" w:eastAsia="en-US"/>
              </w:rPr>
              <w:t>Bretschneider</w:t>
            </w:r>
            <w:proofErr w:type="spellEnd"/>
            <w:r w:rsidRPr="00682826">
              <w:rPr>
                <w:rFonts w:ascii="Calibri" w:eastAsiaTheme="minorHAnsi" w:hAnsi="Calibri" w:cs="Calibri"/>
                <w:bCs/>
                <w:color w:val="D9D9D9" w:themeColor="background1" w:themeShade="D9"/>
                <w:lang w:val="en-US" w:eastAsia="en-US"/>
              </w:rPr>
              <w: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Cody Layout with double twist (for </w:t>
            </w:r>
            <w:proofErr w:type="spellStart"/>
            <w:r w:rsidRPr="00682826">
              <w:rPr>
                <w:rFonts w:ascii="Calibri" w:eastAsiaTheme="minorHAnsi" w:hAnsi="Calibri" w:cs="Calibri"/>
                <w:bCs/>
                <w:color w:val="D9D9D9" w:themeColor="background1" w:themeShade="D9"/>
                <w:lang w:val="en-US" w:eastAsia="en-US"/>
              </w:rPr>
              <w:t>Bretschneider</w:t>
            </w:r>
            <w:proofErr w:type="spellEnd"/>
            <w:r w:rsidRPr="00682826">
              <w:rPr>
                <w:rFonts w:ascii="Calibri" w:eastAsiaTheme="minorHAnsi" w:hAnsi="Calibri" w:cs="Calibri"/>
                <w:bCs/>
                <w:color w:val="D9D9D9" w:themeColor="background1" w:themeShade="D9"/>
                <w:lang w:val="en-US" w:eastAsia="en-US"/>
              </w:rPr>
              <w:t xml:space="preserve"> 2)</w:t>
            </w:r>
          </w:p>
        </w:tc>
      </w:tr>
      <w:tr w:rsidR="007E1802" w:rsidTr="000031FD">
        <w:tc>
          <w:tcPr>
            <w:tcW w:w="12950" w:type="dxa"/>
            <w:gridSpan w:val="5"/>
          </w:tcPr>
          <w:p w:rsidR="007E1802" w:rsidRDefault="007E1802" w:rsidP="007E1802">
            <w:pPr>
              <w:widowControl w:val="0"/>
              <w:autoSpaceDE w:val="0"/>
              <w:autoSpaceDN w:val="0"/>
              <w:adjustRightInd w:val="0"/>
              <w:jc w:val="center"/>
              <w:rPr>
                <w:rFonts w:ascii="Calibri" w:eastAsiaTheme="minorHAnsi" w:hAnsi="Calibri" w:cs="Calibri"/>
                <w:bCs/>
                <w:lang w:val="en-US" w:eastAsia="en-US"/>
              </w:rPr>
            </w:pPr>
            <w:r w:rsidRPr="00B92024">
              <w:rPr>
                <w:rFonts w:ascii="Calibri" w:eastAsiaTheme="minorHAnsi" w:hAnsi="Calibri" w:cs="Calibri"/>
                <w:b/>
                <w:bCs/>
                <w:color w:val="FF0000"/>
                <w:lang w:val="en-US" w:eastAsia="en-US"/>
              </w:rPr>
              <w:t>For Line #6, all Cody elements must be shown, not only your highest difficulty skill</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7.</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Front tuck with full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front tuck with double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front tuck with 2 ½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front tuck with triple twist</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8.</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front Layout with late ½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Double front Layout with Full twist on second layout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Double front Layout with Double twist </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Double front Layout with Triple twist </w:t>
            </w:r>
          </w:p>
        </w:tc>
      </w:tr>
      <w:tr w:rsidR="007E1802" w:rsidTr="007E1802">
        <w:tc>
          <w:tcPr>
            <w:tcW w:w="2590" w:type="dxa"/>
          </w:tcPr>
          <w:p w:rsidR="007E1802" w:rsidRDefault="007E1802" w:rsidP="007E1802">
            <w:pPr>
              <w:widowControl w:val="0"/>
              <w:autoSpaceDE w:val="0"/>
              <w:autoSpaceDN w:val="0"/>
              <w:adjustRightInd w:val="0"/>
              <w:rPr>
                <w:rFonts w:ascii="Calibri" w:eastAsiaTheme="minorHAnsi" w:hAnsi="Calibri" w:cs="Calibri"/>
                <w:b/>
                <w:bCs/>
                <w:color w:val="C31C26"/>
                <w:lang w:val="en-US" w:eastAsia="en-US"/>
              </w:rPr>
            </w:pPr>
            <w:r w:rsidRPr="00AB3EDD">
              <w:rPr>
                <w:rFonts w:ascii="Calibri" w:eastAsiaTheme="minorHAnsi" w:hAnsi="Calibri" w:cs="Calibri"/>
                <w:bCs/>
                <w:lang w:val="en-US" w:eastAsia="en-US"/>
              </w:rPr>
              <w:t>9.</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front tuck</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front pike</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front with full twist</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Triple front with double twist</w:t>
            </w:r>
          </w:p>
        </w:tc>
      </w:tr>
      <w:tr w:rsidR="007E1802" w:rsidTr="007E1802">
        <w:tc>
          <w:tcPr>
            <w:tcW w:w="2590" w:type="dxa"/>
          </w:tcPr>
          <w:p w:rsidR="007E1802" w:rsidRPr="00AB3EDD" w:rsidRDefault="007E1802" w:rsidP="007E1802">
            <w:pPr>
              <w:widowControl w:val="0"/>
              <w:autoSpaceDE w:val="0"/>
              <w:autoSpaceDN w:val="0"/>
              <w:adjustRightInd w:val="0"/>
              <w:rPr>
                <w:rFonts w:ascii="Calibri" w:eastAsiaTheme="minorHAnsi" w:hAnsi="Calibri" w:cs="Calibri"/>
                <w:bCs/>
                <w:lang w:val="en-US" w:eastAsia="en-US"/>
              </w:rPr>
            </w:pPr>
            <w:r w:rsidRPr="00AB3EDD">
              <w:rPr>
                <w:rFonts w:ascii="Calibri" w:eastAsiaTheme="minorHAnsi" w:hAnsi="Calibri" w:cs="Calibri"/>
                <w:bCs/>
                <w:lang w:val="en-US" w:eastAsia="en-US"/>
              </w:rPr>
              <w:t>10.</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 xml:space="preserve">Front layout with Triple twist </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Front layout with 3 ½  twists</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Front layout with 4 twists</w:t>
            </w:r>
          </w:p>
        </w:tc>
        <w:tc>
          <w:tcPr>
            <w:tcW w:w="2590" w:type="dxa"/>
          </w:tcPr>
          <w:p w:rsidR="007E1802" w:rsidRPr="00682826" w:rsidRDefault="007E1802" w:rsidP="007E1802">
            <w:pPr>
              <w:widowControl w:val="0"/>
              <w:autoSpaceDE w:val="0"/>
              <w:autoSpaceDN w:val="0"/>
              <w:adjustRightInd w:val="0"/>
              <w:jc w:val="center"/>
              <w:rPr>
                <w:rFonts w:ascii="Calibri" w:eastAsiaTheme="minorHAnsi" w:hAnsi="Calibri" w:cs="Calibri"/>
                <w:bCs/>
                <w:color w:val="D9D9D9" w:themeColor="background1" w:themeShade="D9"/>
                <w:lang w:val="en-US" w:eastAsia="en-US"/>
              </w:rPr>
            </w:pPr>
            <w:r w:rsidRPr="00682826">
              <w:rPr>
                <w:rFonts w:ascii="Calibri" w:eastAsiaTheme="minorHAnsi" w:hAnsi="Calibri" w:cs="Calibri"/>
                <w:bCs/>
                <w:color w:val="D9D9D9" w:themeColor="background1" w:themeShade="D9"/>
                <w:lang w:val="en-US" w:eastAsia="en-US"/>
              </w:rPr>
              <w:t>Front layout with 4 ½ twists</w:t>
            </w:r>
          </w:p>
        </w:tc>
      </w:tr>
      <w:tr w:rsidR="007E1802" w:rsidTr="007E1802">
        <w:tc>
          <w:tcPr>
            <w:tcW w:w="2590" w:type="dxa"/>
          </w:tcPr>
          <w:p w:rsidR="007E1802" w:rsidRPr="007E1802" w:rsidRDefault="007E1802" w:rsidP="007E1802">
            <w:pPr>
              <w:widowControl w:val="0"/>
              <w:autoSpaceDE w:val="0"/>
              <w:autoSpaceDN w:val="0"/>
              <w:adjustRightInd w:val="0"/>
              <w:rPr>
                <w:rFonts w:ascii="Calibri" w:eastAsiaTheme="minorHAnsi" w:hAnsi="Calibri" w:cs="Calibri"/>
                <w:b/>
                <w:bCs/>
                <w:lang w:val="en-US" w:eastAsia="en-US"/>
              </w:rPr>
            </w:pPr>
            <w:r w:rsidRPr="007E1802">
              <w:rPr>
                <w:rFonts w:ascii="Calibri" w:eastAsiaTheme="minorHAnsi" w:hAnsi="Calibri" w:cs="Calibri"/>
                <w:b/>
                <w:bCs/>
                <w:lang w:val="en-US" w:eastAsia="en-US"/>
              </w:rPr>
              <w:t>TOTAL SCORE:</w:t>
            </w:r>
            <w:r w:rsidR="005D0E12">
              <w:rPr>
                <w:rFonts w:ascii="Calibri" w:eastAsiaTheme="minorHAnsi" w:hAnsi="Calibri" w:cs="Calibri"/>
                <w:b/>
                <w:bCs/>
                <w:lang w:val="en-US" w:eastAsia="en-US"/>
              </w:rPr>
              <w:t xml:space="preserve">      </w:t>
            </w:r>
            <w:r w:rsidR="0063620E">
              <w:rPr>
                <w:rFonts w:ascii="Calibri" w:eastAsiaTheme="minorHAnsi" w:hAnsi="Calibri" w:cs="Calibri"/>
                <w:b/>
                <w:bCs/>
                <w:lang w:val="en-US" w:eastAsia="en-US"/>
              </w:rPr>
              <w:t xml:space="preserve">  </w:t>
            </w:r>
            <w:r w:rsidR="007116ED">
              <w:rPr>
                <w:rFonts w:ascii="Calibri" w:eastAsiaTheme="minorHAnsi" w:hAnsi="Calibri" w:cs="Calibri"/>
                <w:b/>
                <w:bCs/>
                <w:lang w:val="en-US" w:eastAsia="en-US"/>
              </w:rPr>
              <w:t xml:space="preserve">   </w:t>
            </w:r>
            <w:r w:rsidR="005D0E12">
              <w:rPr>
                <w:rFonts w:ascii="Calibri" w:eastAsiaTheme="minorHAnsi" w:hAnsi="Calibri" w:cs="Calibri"/>
                <w:b/>
                <w:bCs/>
                <w:lang w:val="en-US" w:eastAsia="en-US"/>
              </w:rPr>
              <w:t xml:space="preserve"> /40</w:t>
            </w:r>
          </w:p>
        </w:tc>
        <w:tc>
          <w:tcPr>
            <w:tcW w:w="2590" w:type="dxa"/>
          </w:tcPr>
          <w:p w:rsidR="007E1802" w:rsidRDefault="007E1802" w:rsidP="007E1802">
            <w:pPr>
              <w:widowControl w:val="0"/>
              <w:autoSpaceDE w:val="0"/>
              <w:autoSpaceDN w:val="0"/>
              <w:adjustRightInd w:val="0"/>
              <w:jc w:val="center"/>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jc w:val="center"/>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jc w:val="center"/>
              <w:rPr>
                <w:rFonts w:ascii="Calibri" w:eastAsiaTheme="minorHAnsi" w:hAnsi="Calibri" w:cs="Calibri"/>
                <w:bCs/>
                <w:lang w:val="en-US" w:eastAsia="en-US"/>
              </w:rPr>
            </w:pPr>
          </w:p>
        </w:tc>
        <w:tc>
          <w:tcPr>
            <w:tcW w:w="2590" w:type="dxa"/>
          </w:tcPr>
          <w:p w:rsidR="007E1802" w:rsidRDefault="007E1802" w:rsidP="007E1802">
            <w:pPr>
              <w:widowControl w:val="0"/>
              <w:autoSpaceDE w:val="0"/>
              <w:autoSpaceDN w:val="0"/>
              <w:adjustRightInd w:val="0"/>
              <w:jc w:val="center"/>
              <w:rPr>
                <w:rFonts w:ascii="Calibri" w:eastAsiaTheme="minorHAnsi" w:hAnsi="Calibri" w:cs="Calibri"/>
                <w:bCs/>
                <w:lang w:val="en-US" w:eastAsia="en-US"/>
              </w:rPr>
            </w:pPr>
          </w:p>
        </w:tc>
      </w:tr>
    </w:tbl>
    <w:p w:rsidR="007E1802" w:rsidRPr="007E1802" w:rsidRDefault="007E1802">
      <w:pPr>
        <w:rPr>
          <w:color w:val="FF0000"/>
        </w:rPr>
      </w:pPr>
      <w:r w:rsidRPr="007E1802">
        <w:rPr>
          <w:rFonts w:ascii="Calibri" w:eastAsiaTheme="minorHAnsi" w:hAnsi="Calibri" w:cs="Calibri"/>
          <w:b/>
          <w:bCs/>
          <w:color w:val="FF0000"/>
          <w:lang w:val="en-US" w:eastAsia="en-US"/>
        </w:rPr>
        <w:t>Elements may be performed either on the trampoline (a mat may be slid in for landing), off the trampoline onto a mat in the pit the same height as the bed of the trampoline, or on to the floor with a landing mat</w:t>
      </w:r>
      <w:r>
        <w:rPr>
          <w:rFonts w:ascii="Calibri" w:eastAsiaTheme="minorHAnsi" w:hAnsi="Calibri" w:cs="Calibri"/>
          <w:b/>
          <w:bCs/>
          <w:color w:val="FF0000"/>
          <w:lang w:val="en-US" w:eastAsia="en-US"/>
        </w:rPr>
        <w:t xml:space="preserve">. </w:t>
      </w:r>
    </w:p>
    <w:p w:rsidR="007E1802" w:rsidRDefault="007E1802"/>
    <w:tbl>
      <w:tblPr>
        <w:tblStyle w:val="TableGrid"/>
        <w:tblW w:w="0" w:type="auto"/>
        <w:tblLook w:val="04A0" w:firstRow="1" w:lastRow="0" w:firstColumn="1" w:lastColumn="0" w:noHBand="0" w:noVBand="1"/>
      </w:tblPr>
      <w:tblGrid>
        <w:gridCol w:w="2547"/>
        <w:gridCol w:w="2551"/>
      </w:tblGrid>
      <w:tr w:rsidR="000031FD" w:rsidTr="000031FD">
        <w:tc>
          <w:tcPr>
            <w:tcW w:w="2547" w:type="dxa"/>
          </w:tcPr>
          <w:p w:rsidR="000031FD" w:rsidRPr="000031FD" w:rsidRDefault="000031FD">
            <w:pPr>
              <w:rPr>
                <w:b/>
              </w:rPr>
            </w:pPr>
            <w:r w:rsidRPr="000031FD">
              <w:rPr>
                <w:b/>
              </w:rPr>
              <w:t>FINAL SCORE:</w:t>
            </w:r>
            <w:r w:rsidR="005D0E12">
              <w:rPr>
                <w:b/>
              </w:rPr>
              <w:t xml:space="preserve">           </w:t>
            </w:r>
            <w:r w:rsidR="0063620E">
              <w:rPr>
                <w:b/>
              </w:rPr>
              <w:t xml:space="preserve"> </w:t>
            </w:r>
            <w:r w:rsidR="005D0E12">
              <w:rPr>
                <w:b/>
              </w:rPr>
              <w:t xml:space="preserve"> /457</w:t>
            </w:r>
          </w:p>
        </w:tc>
        <w:tc>
          <w:tcPr>
            <w:tcW w:w="2551" w:type="dxa"/>
          </w:tcPr>
          <w:p w:rsidR="000031FD" w:rsidRDefault="005D0E12">
            <w:r>
              <w:t xml:space="preserve">                    </w:t>
            </w:r>
          </w:p>
        </w:tc>
      </w:tr>
    </w:tbl>
    <w:p w:rsidR="007E1802" w:rsidRDefault="007E1802"/>
    <w:p w:rsidR="007E1802" w:rsidRDefault="007E1802"/>
    <w:p w:rsidR="007E1802" w:rsidRDefault="007E1802" w:rsidP="00032FFA">
      <w:pPr>
        <w:jc w:val="center"/>
        <w:rPr>
          <w:b/>
          <w:sz w:val="40"/>
          <w:szCs w:val="40"/>
          <w:lang w:val="en-US"/>
        </w:rPr>
      </w:pPr>
      <w:r w:rsidRPr="008E136D">
        <w:rPr>
          <w:b/>
          <w:sz w:val="40"/>
          <w:szCs w:val="40"/>
          <w:lang w:val="en-US"/>
        </w:rPr>
        <w:lastRenderedPageBreak/>
        <w:t>Video Submission Guidelines</w:t>
      </w:r>
    </w:p>
    <w:p w:rsidR="007E1802" w:rsidRPr="00190601" w:rsidRDefault="007E1802" w:rsidP="007E1802">
      <w:pPr>
        <w:rPr>
          <w:b/>
          <w:lang w:val="en-US"/>
        </w:rPr>
      </w:pPr>
      <w:r>
        <w:rPr>
          <w:b/>
          <w:lang w:val="en-US"/>
        </w:rPr>
        <w:t xml:space="preserve">Since we do not have a central training center for our team and we are not able to get together very frequently, we must be able to track skill development through video submission.  The guidelines for video submission are as follows: </w:t>
      </w:r>
    </w:p>
    <w:p w:rsidR="007E1802" w:rsidRDefault="007E1802" w:rsidP="007E1802">
      <w:pPr>
        <w:pStyle w:val="ListParagraph"/>
        <w:numPr>
          <w:ilvl w:val="0"/>
          <w:numId w:val="8"/>
        </w:numPr>
        <w:rPr>
          <w:b/>
          <w:lang w:val="en-US"/>
        </w:rPr>
      </w:pPr>
      <w:r>
        <w:rPr>
          <w:b/>
          <w:lang w:val="en-US"/>
        </w:rPr>
        <w:t xml:space="preserve">Coaches are instructed to create their own Dropbox </w:t>
      </w:r>
      <w:r w:rsidR="007B2215">
        <w:rPr>
          <w:b/>
          <w:lang w:val="en-US"/>
        </w:rPr>
        <w:t xml:space="preserve">or </w:t>
      </w:r>
      <w:proofErr w:type="spellStart"/>
      <w:r w:rsidR="007B2215">
        <w:rPr>
          <w:b/>
          <w:lang w:val="en-US"/>
        </w:rPr>
        <w:t>Youtube</w:t>
      </w:r>
      <w:proofErr w:type="spellEnd"/>
      <w:r w:rsidR="007B2215">
        <w:rPr>
          <w:b/>
          <w:lang w:val="en-US"/>
        </w:rPr>
        <w:t xml:space="preserve"> </w:t>
      </w:r>
      <w:r>
        <w:rPr>
          <w:b/>
          <w:lang w:val="en-US"/>
        </w:rPr>
        <w:t xml:space="preserve">account and provide access to the NTD and PM-MAG. Coaches will upload skill videos for their athletes.  </w:t>
      </w:r>
    </w:p>
    <w:p w:rsidR="007E1802" w:rsidRDefault="007E1802" w:rsidP="007E1802">
      <w:pPr>
        <w:pStyle w:val="ListParagraph"/>
        <w:numPr>
          <w:ilvl w:val="0"/>
          <w:numId w:val="8"/>
        </w:numPr>
        <w:rPr>
          <w:b/>
          <w:lang w:val="en-US"/>
        </w:rPr>
      </w:pPr>
      <w:r>
        <w:rPr>
          <w:b/>
          <w:lang w:val="en-US"/>
        </w:rPr>
        <w:t xml:space="preserve">Each video must be </w:t>
      </w:r>
      <w:r w:rsidR="007B2215" w:rsidRPr="001B4813">
        <w:rPr>
          <w:b/>
          <w:u w:val="single"/>
          <w:lang w:val="en-US"/>
        </w:rPr>
        <w:t xml:space="preserve">clearly </w:t>
      </w:r>
      <w:r w:rsidRPr="001B4813">
        <w:rPr>
          <w:b/>
          <w:u w:val="single"/>
          <w:lang w:val="en-US"/>
        </w:rPr>
        <w:t>labeled</w:t>
      </w:r>
      <w:r>
        <w:rPr>
          <w:b/>
          <w:lang w:val="en-US"/>
        </w:rPr>
        <w:t xml:space="preserve"> with the athlete’s name and skill being performed.</w:t>
      </w:r>
    </w:p>
    <w:p w:rsidR="007E1802" w:rsidRDefault="007E1802" w:rsidP="007E1802">
      <w:pPr>
        <w:pStyle w:val="ListParagraph"/>
        <w:numPr>
          <w:ilvl w:val="1"/>
          <w:numId w:val="8"/>
        </w:numPr>
        <w:rPr>
          <w:b/>
          <w:lang w:val="en-US"/>
        </w:rPr>
      </w:pPr>
      <w:r>
        <w:rPr>
          <w:b/>
          <w:lang w:val="en-US"/>
        </w:rPr>
        <w:t>Please only provide successful attempts</w:t>
      </w:r>
    </w:p>
    <w:p w:rsidR="007E1802" w:rsidRDefault="007E1802" w:rsidP="007E1802">
      <w:pPr>
        <w:pStyle w:val="ListParagraph"/>
        <w:numPr>
          <w:ilvl w:val="0"/>
          <w:numId w:val="8"/>
        </w:numPr>
        <w:rPr>
          <w:b/>
          <w:lang w:val="en-US"/>
        </w:rPr>
      </w:pPr>
      <w:r>
        <w:rPr>
          <w:b/>
          <w:lang w:val="en-US"/>
        </w:rPr>
        <w:t>Videos must show the entire body of the gymnast from head to toe preferably from a position where a judging panel would be located.</w:t>
      </w:r>
    </w:p>
    <w:p w:rsidR="007E1802" w:rsidRDefault="007E1802" w:rsidP="007E1802">
      <w:pPr>
        <w:pStyle w:val="ListParagraph"/>
        <w:numPr>
          <w:ilvl w:val="0"/>
          <w:numId w:val="8"/>
        </w:numPr>
        <w:rPr>
          <w:b/>
          <w:lang w:val="en-US"/>
        </w:rPr>
      </w:pPr>
      <w:r>
        <w:rPr>
          <w:b/>
          <w:lang w:val="en-US"/>
        </w:rPr>
        <w:t>When attempting a new skill from the</w:t>
      </w:r>
      <w:r w:rsidR="00B17239">
        <w:rPr>
          <w:b/>
          <w:lang w:val="en-US"/>
        </w:rPr>
        <w:t xml:space="preserve"> skills</w:t>
      </w:r>
      <w:r>
        <w:rPr>
          <w:b/>
          <w:lang w:val="en-US"/>
        </w:rPr>
        <w:t xml:space="preserve"> program in competition, coaches will be required to submit </w:t>
      </w:r>
      <w:r w:rsidRPr="001B4813">
        <w:rPr>
          <w:b/>
          <w:u w:val="single"/>
          <w:lang w:val="en-US"/>
        </w:rPr>
        <w:t>in writing</w:t>
      </w:r>
      <w:r>
        <w:rPr>
          <w:b/>
          <w:lang w:val="en-US"/>
        </w:rPr>
        <w:t xml:space="preserve"> the skills that will be attempted by their athlete. These must be received by the NTD </w:t>
      </w:r>
      <w:r w:rsidR="007B2215">
        <w:rPr>
          <w:b/>
          <w:lang w:val="en-US"/>
        </w:rPr>
        <w:t xml:space="preserve">24 hours </w:t>
      </w:r>
      <w:r>
        <w:rPr>
          <w:b/>
          <w:lang w:val="en-US"/>
        </w:rPr>
        <w:t>prior to Elite Canada, Canadian Championships, UCIC, and any other FIG sanctioned events. This will notify the NTD of the new skills being attempted.  Video evidence and/or judge verification will be used for skill points attained in competitions.</w:t>
      </w:r>
    </w:p>
    <w:p w:rsidR="00403821" w:rsidRPr="00DF427F" w:rsidRDefault="00403821" w:rsidP="00403821">
      <w:pPr>
        <w:pStyle w:val="ListParagraph"/>
        <w:numPr>
          <w:ilvl w:val="1"/>
          <w:numId w:val="8"/>
        </w:numPr>
        <w:rPr>
          <w:b/>
          <w:lang w:val="en-US"/>
        </w:rPr>
      </w:pPr>
      <w:r>
        <w:rPr>
          <w:b/>
          <w:lang w:val="en-US"/>
        </w:rPr>
        <w:t>Once an athlete has received competition points for a skill, they do not need to submit that skill again</w:t>
      </w:r>
    </w:p>
    <w:p w:rsidR="007E1802" w:rsidRDefault="007E1802"/>
    <w:sectPr w:rsidR="007E1802" w:rsidSect="001136DB">
      <w:headerReference w:type="default" r:id="rId7"/>
      <w:pgSz w:w="15840" w:h="12240" w:orient="landscape"/>
      <w:pgMar w:top="1077" w:right="1440" w:bottom="1077" w:left="1440"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35" w:rsidRDefault="007B5635" w:rsidP="007E1802">
      <w:pPr>
        <w:spacing w:after="0" w:line="240" w:lineRule="auto"/>
      </w:pPr>
      <w:r>
        <w:separator/>
      </w:r>
    </w:p>
  </w:endnote>
  <w:endnote w:type="continuationSeparator" w:id="0">
    <w:p w:rsidR="007B5635" w:rsidRDefault="007B5635" w:rsidP="007E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35" w:rsidRDefault="007B5635" w:rsidP="007E1802">
      <w:pPr>
        <w:spacing w:after="0" w:line="240" w:lineRule="auto"/>
      </w:pPr>
      <w:r>
        <w:separator/>
      </w:r>
    </w:p>
  </w:footnote>
  <w:footnote w:type="continuationSeparator" w:id="0">
    <w:p w:rsidR="007B5635" w:rsidRDefault="007B5635" w:rsidP="007E1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48" w:rsidRDefault="00165348" w:rsidP="001136DB">
    <w:pPr>
      <w:pStyle w:val="Header"/>
      <w:jc w:val="right"/>
      <w:rPr>
        <w:rFonts w:ascii="Gill Sans MT" w:hAnsi="Gill Sans MT"/>
        <w:sz w:val="18"/>
        <w:szCs w:val="18"/>
      </w:rPr>
    </w:pPr>
    <w:r>
      <w:rPr>
        <w:noProof/>
        <w:lang w:val="en-US" w:eastAsia="en-US"/>
      </w:rPr>
      <w:drawing>
        <wp:anchor distT="0" distB="0" distL="114300" distR="114300" simplePos="0" relativeHeight="251659264" behindDoc="0" locked="0" layoutInCell="1" allowOverlap="1" wp14:anchorId="2DE9965F" wp14:editId="753A7866">
          <wp:simplePos x="0" y="0"/>
          <wp:positionH relativeFrom="margin">
            <wp:posOffset>0</wp:posOffset>
          </wp:positionH>
          <wp:positionV relativeFrom="paragraph">
            <wp:posOffset>-83185</wp:posOffset>
          </wp:positionV>
          <wp:extent cx="2720975" cy="690880"/>
          <wp:effectExtent l="0" t="0" r="317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097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348" w:rsidRDefault="00165348" w:rsidP="001136DB">
    <w:pPr>
      <w:pStyle w:val="Header"/>
      <w:jc w:val="right"/>
      <w:rPr>
        <w:rFonts w:ascii="Gill Sans MT" w:hAnsi="Gill Sans MT"/>
        <w:color w:val="DA3225"/>
        <w:sz w:val="18"/>
        <w:szCs w:val="18"/>
      </w:rPr>
    </w:pPr>
    <w:r>
      <w:rPr>
        <w:rFonts w:ascii="Gill Sans MT" w:hAnsi="Gill Sans MT"/>
        <w:sz w:val="18"/>
        <w:szCs w:val="18"/>
      </w:rPr>
      <w:t>120-1900 promenade City Park Drive, Ottawa, ON K1J 1A3</w:t>
    </w:r>
    <w:r w:rsidRPr="00582D7D">
      <w:rPr>
        <w:rFonts w:ascii="Gill Sans MT" w:hAnsi="Gill Sans MT"/>
        <w:sz w:val="18"/>
        <w:szCs w:val="18"/>
      </w:rPr>
      <w:br/>
    </w:r>
    <w:r>
      <w:rPr>
        <w:rFonts w:ascii="Gill Sans MT" w:hAnsi="Gill Sans MT"/>
        <w:sz w:val="18"/>
        <w:szCs w:val="18"/>
      </w:rPr>
      <w:t>613.748.5637 Fax/T</w:t>
    </w:r>
    <w:proofErr w:type="spellStart"/>
    <w:r w:rsidRPr="00E53D61">
      <w:rPr>
        <w:rFonts w:ascii="Gill Sans MT" w:hAnsi="Gill Sans MT"/>
        <w:sz w:val="18"/>
        <w:szCs w:val="18"/>
        <w:lang w:val="en-US"/>
      </w:rPr>
      <w:t>él</w:t>
    </w:r>
    <w:proofErr w:type="spellEnd"/>
    <w:r w:rsidRPr="00E53D61">
      <w:rPr>
        <w:rFonts w:ascii="Gill Sans MT" w:hAnsi="Gill Sans MT"/>
        <w:sz w:val="18"/>
        <w:szCs w:val="18"/>
        <w:lang w:val="en-US"/>
      </w:rPr>
      <w:t xml:space="preserve"> 613.748.5691</w:t>
    </w:r>
    <w:r w:rsidRPr="00582D7D">
      <w:rPr>
        <w:rFonts w:ascii="Gill Sans MT" w:hAnsi="Gill Sans MT"/>
        <w:sz w:val="18"/>
        <w:szCs w:val="18"/>
      </w:rPr>
      <w:br/>
    </w:r>
    <w:r>
      <w:rPr>
        <w:rFonts w:ascii="Gill Sans MT" w:hAnsi="Gill Sans MT"/>
        <w:color w:val="E22E2C"/>
        <w:sz w:val="18"/>
        <w:szCs w:val="18"/>
      </w:rPr>
      <w:t>info@gymcan.org | www.</w:t>
    </w:r>
    <w:r w:rsidRPr="00D531A4">
      <w:rPr>
        <w:rFonts w:ascii="Gill Sans MT" w:hAnsi="Gill Sans MT"/>
        <w:color w:val="E22E2C"/>
        <w:sz w:val="18"/>
        <w:szCs w:val="18"/>
      </w:rPr>
      <w:t>gymcan.org</w:t>
    </w:r>
  </w:p>
  <w:p w:rsidR="00165348" w:rsidRDefault="00165348" w:rsidP="001136DB">
    <w:pPr>
      <w:pStyle w:val="Header"/>
    </w:pPr>
    <w:r>
      <w:rPr>
        <w:noProof/>
        <w:lang w:val="en-US" w:eastAsia="en-US"/>
      </w:rPr>
      <mc:AlternateContent>
        <mc:Choice Requires="wps">
          <w:drawing>
            <wp:anchor distT="4294967295" distB="4294967295" distL="114300" distR="114300" simplePos="0" relativeHeight="251660288" behindDoc="0" locked="0" layoutInCell="1" allowOverlap="1" wp14:anchorId="5F29E29B" wp14:editId="64E73065">
              <wp:simplePos x="0" y="0"/>
              <wp:positionH relativeFrom="margin">
                <wp:align>center</wp:align>
              </wp:positionH>
              <wp:positionV relativeFrom="paragraph">
                <wp:posOffset>156210</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9B6C4" id="Straight Connector 3"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" strokecolor="#7f7f7f" strokeweight=".5pt">
              <v:stroke joinstyle="miter"/>
              <o:lock v:ext="edit" shapetype="f"/>
              <w10:wrap anchorx="margin"/>
            </v:line>
          </w:pict>
        </mc:Fallback>
      </mc:AlternateContent>
    </w:r>
  </w:p>
  <w:p w:rsidR="00165348" w:rsidRDefault="00165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6B"/>
    <w:multiLevelType w:val="hybridMultilevel"/>
    <w:tmpl w:val="569E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A6F9B"/>
    <w:multiLevelType w:val="hybridMultilevel"/>
    <w:tmpl w:val="9198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C41C9"/>
    <w:multiLevelType w:val="hybridMultilevel"/>
    <w:tmpl w:val="8476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5CB"/>
    <w:multiLevelType w:val="hybridMultilevel"/>
    <w:tmpl w:val="620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23580"/>
    <w:multiLevelType w:val="hybridMultilevel"/>
    <w:tmpl w:val="42C010F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C21EF"/>
    <w:multiLevelType w:val="hybridMultilevel"/>
    <w:tmpl w:val="265A9B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6861AB"/>
    <w:multiLevelType w:val="hybridMultilevel"/>
    <w:tmpl w:val="569E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903AB"/>
    <w:multiLevelType w:val="hybridMultilevel"/>
    <w:tmpl w:val="D438E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DD550E"/>
    <w:multiLevelType w:val="hybridMultilevel"/>
    <w:tmpl w:val="E946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2"/>
    <w:rsid w:val="000031FD"/>
    <w:rsid w:val="000306E7"/>
    <w:rsid w:val="00032FFA"/>
    <w:rsid w:val="0010107B"/>
    <w:rsid w:val="001136DB"/>
    <w:rsid w:val="00165348"/>
    <w:rsid w:val="00167E12"/>
    <w:rsid w:val="001B4813"/>
    <w:rsid w:val="002274A5"/>
    <w:rsid w:val="002368A6"/>
    <w:rsid w:val="00260492"/>
    <w:rsid w:val="002C1733"/>
    <w:rsid w:val="002C28C9"/>
    <w:rsid w:val="003614C4"/>
    <w:rsid w:val="003C6464"/>
    <w:rsid w:val="00403821"/>
    <w:rsid w:val="00573BCB"/>
    <w:rsid w:val="005D0E12"/>
    <w:rsid w:val="0063620E"/>
    <w:rsid w:val="00680DD3"/>
    <w:rsid w:val="00682826"/>
    <w:rsid w:val="006B6643"/>
    <w:rsid w:val="006E59E7"/>
    <w:rsid w:val="007116ED"/>
    <w:rsid w:val="00746D83"/>
    <w:rsid w:val="007B2215"/>
    <w:rsid w:val="007B5635"/>
    <w:rsid w:val="007E1802"/>
    <w:rsid w:val="008A4D5F"/>
    <w:rsid w:val="008D5A46"/>
    <w:rsid w:val="008E3AB2"/>
    <w:rsid w:val="00976085"/>
    <w:rsid w:val="009F050A"/>
    <w:rsid w:val="00A0019B"/>
    <w:rsid w:val="00A97A8A"/>
    <w:rsid w:val="00B17239"/>
    <w:rsid w:val="00B51FA8"/>
    <w:rsid w:val="00B61062"/>
    <w:rsid w:val="00C468E1"/>
    <w:rsid w:val="00D56357"/>
    <w:rsid w:val="00E17D7A"/>
    <w:rsid w:val="00E21853"/>
    <w:rsid w:val="00E24038"/>
    <w:rsid w:val="00E93717"/>
    <w:rsid w:val="00EF206D"/>
    <w:rsid w:val="00F53CED"/>
    <w:rsid w:val="00F62D39"/>
    <w:rsid w:val="00FA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5D18CC-4455-40AE-8E8C-4B03D8B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02"/>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02"/>
    <w:pPr>
      <w:spacing w:after="200" w:line="276" w:lineRule="auto"/>
      <w:ind w:left="720"/>
      <w:contextualSpacing/>
    </w:pPr>
    <w:rPr>
      <w:rFonts w:eastAsiaTheme="minorHAnsi"/>
      <w:lang w:val="en-GB" w:eastAsia="en-US"/>
    </w:rPr>
  </w:style>
  <w:style w:type="table" w:styleId="TableGrid">
    <w:name w:val="Table Grid"/>
    <w:basedOn w:val="TableNormal"/>
    <w:uiPriority w:val="39"/>
    <w:rsid w:val="007E1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02"/>
    <w:rPr>
      <w:rFonts w:eastAsiaTheme="minorEastAsia"/>
      <w:lang w:val="en-CA" w:eastAsia="zh-CN"/>
    </w:rPr>
  </w:style>
  <w:style w:type="paragraph" w:styleId="Footer">
    <w:name w:val="footer"/>
    <w:basedOn w:val="Normal"/>
    <w:link w:val="FooterChar"/>
    <w:uiPriority w:val="99"/>
    <w:unhideWhenUsed/>
    <w:rsid w:val="007E1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02"/>
    <w:rPr>
      <w:rFonts w:eastAsiaTheme="minorEastAsia"/>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Lawson</dc:creator>
  <cp:keywords/>
  <dc:description/>
  <cp:lastModifiedBy>Kristen Lawson</cp:lastModifiedBy>
  <cp:revision>2</cp:revision>
  <dcterms:created xsi:type="dcterms:W3CDTF">2017-10-11T14:26:00Z</dcterms:created>
  <dcterms:modified xsi:type="dcterms:W3CDTF">2017-10-11T14:26:00Z</dcterms:modified>
</cp:coreProperties>
</file>